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2F40A7" w:rsidRPr="003C3C6E" w:rsidRDefault="003C3C6E" w:rsidP="003C3C6E">
      <w:pPr>
        <w:rPr>
          <w:sz w:val="44"/>
          <w:szCs w:val="44"/>
        </w:rPr>
      </w:pPr>
      <w:r w:rsidRPr="003C3C6E">
        <w:rPr>
          <w:sz w:val="44"/>
          <w:szCs w:val="44"/>
        </w:rPr>
        <w:t>À SOMBRA DAS ESTAÇÕES: O ANALEMA</w:t>
      </w:r>
    </w:p>
    <w:p w:rsidR="003C3C6E" w:rsidRPr="002F40A7" w:rsidRDefault="002F40A7">
      <w:r w:rsidRPr="002F40A7">
        <w:t xml:space="preserve">por Gabriel Vitor </w:t>
      </w:r>
      <w:proofErr w:type="spellStart"/>
      <w:r w:rsidRPr="002F40A7">
        <w:t>Klaumann</w:t>
      </w:r>
      <w:proofErr w:type="spellEnd"/>
      <w:r w:rsidRPr="002F40A7">
        <w:t xml:space="preserve"> </w:t>
      </w:r>
      <w:proofErr w:type="spellStart"/>
      <w:r w:rsidRPr="002F40A7">
        <w:t>Gubert</w:t>
      </w:r>
      <w:proofErr w:type="spellEnd"/>
    </w:p>
    <w:p w:rsidR="000D00AD" w:rsidRDefault="003B6A65">
      <w:pPr>
        <w:rPr>
          <w:b/>
        </w:rPr>
      </w:pPr>
      <w:r w:rsidRPr="003B6A65">
        <w:rPr>
          <w:b/>
        </w:rPr>
        <w:t>INTRODUÇÃO</w:t>
      </w:r>
    </w:p>
    <w:p w:rsidR="003905F6" w:rsidRPr="003905F6" w:rsidRDefault="003905F6" w:rsidP="003905F6">
      <w:pPr>
        <w:keepNext/>
        <w:framePr w:dropCap="drop" w:lines="3" w:wrap="around" w:vAnchor="text" w:hAnchor="text"/>
        <w:spacing w:after="0" w:line="869" w:lineRule="exact"/>
        <w:jc w:val="both"/>
        <w:textAlignment w:val="baseline"/>
        <w:rPr>
          <w:rFonts w:asciiTheme="majorHAnsi" w:hAnsiTheme="majorHAnsi" w:cstheme="majorHAnsi"/>
          <w:position w:val="-9"/>
          <w:sz w:val="116"/>
        </w:rPr>
      </w:pPr>
      <w:r w:rsidRPr="003905F6">
        <w:rPr>
          <w:rFonts w:asciiTheme="majorHAnsi" w:hAnsiTheme="majorHAnsi" w:cstheme="majorHAnsi"/>
          <w:position w:val="-9"/>
          <w:sz w:val="116"/>
        </w:rPr>
        <w:t>A</w:t>
      </w:r>
    </w:p>
    <w:p w:rsidR="00DF40E8" w:rsidRPr="005A69ED" w:rsidRDefault="0052292A" w:rsidP="002F40A7">
      <w:pPr>
        <w:jc w:val="both"/>
      </w:pPr>
      <w:r w:rsidRPr="005A69ED">
        <w:t xml:space="preserve">msterdã, </w:t>
      </w:r>
      <w:r w:rsidR="000D00AD" w:rsidRPr="005A69ED">
        <w:t xml:space="preserve">1725: </w:t>
      </w:r>
      <w:r w:rsidR="009A4689" w:rsidRPr="005A69ED">
        <w:t>publica-se</w:t>
      </w:r>
      <w:r w:rsidRPr="005A69ED">
        <w:t xml:space="preserve"> </w:t>
      </w:r>
      <w:r w:rsidR="000D00AD" w:rsidRPr="005A69ED">
        <w:rPr>
          <w:i/>
        </w:rPr>
        <w:t>As Quatro Estações</w:t>
      </w:r>
      <w:r w:rsidRPr="005A69ED">
        <w:t xml:space="preserve"> (</w:t>
      </w:r>
      <w:r w:rsidRPr="005A69ED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  <w:lang w:val="it-IT"/>
        </w:rPr>
        <w:t>Le quattro stagioni</w:t>
      </w:r>
      <w:r w:rsidRPr="005A69ED">
        <w:rPr>
          <w:rFonts w:ascii="Arial" w:hAnsi="Arial" w:cs="Arial"/>
          <w:iCs/>
          <w:color w:val="222222"/>
          <w:sz w:val="21"/>
          <w:szCs w:val="21"/>
          <w:shd w:val="clear" w:color="auto" w:fill="FFFFFF"/>
          <w:lang w:val="it-IT"/>
        </w:rPr>
        <w:t>)</w:t>
      </w:r>
      <w:r w:rsidRPr="005A69ED">
        <w:t xml:space="preserve"> </w:t>
      </w:r>
      <w:r w:rsidR="00DF40E8" w:rsidRPr="005A69ED">
        <w:t xml:space="preserve">em “A Disputa entre </w:t>
      </w:r>
      <w:r w:rsidR="00B935EC" w:rsidRPr="005A69ED">
        <w:t xml:space="preserve">a </w:t>
      </w:r>
      <w:r w:rsidR="00DF40E8" w:rsidRPr="005A69ED">
        <w:t xml:space="preserve">Harmonia e </w:t>
      </w:r>
      <w:r w:rsidR="00B935EC" w:rsidRPr="005A69ED">
        <w:t xml:space="preserve">a </w:t>
      </w:r>
      <w:r w:rsidR="00DF40E8" w:rsidRPr="005A69ED">
        <w:t xml:space="preserve">Invenção” </w:t>
      </w:r>
      <w:r w:rsidR="000D00AD" w:rsidRPr="005A69ED">
        <w:t xml:space="preserve">de </w:t>
      </w:r>
      <w:proofErr w:type="spellStart"/>
      <w:r w:rsidR="000D00AD" w:rsidRPr="005A69ED">
        <w:t>Antonio</w:t>
      </w:r>
      <w:proofErr w:type="spellEnd"/>
      <w:r w:rsidR="000D00AD" w:rsidRPr="005A69ED">
        <w:t xml:space="preserve"> Vivaldi</w:t>
      </w:r>
      <w:r w:rsidRPr="005A69ED">
        <w:t xml:space="preserve">, </w:t>
      </w:r>
      <w:r w:rsidR="00F314C3" w:rsidRPr="005A69ED">
        <w:t>musicista</w:t>
      </w:r>
      <w:r w:rsidRPr="005A69ED">
        <w:t xml:space="preserve"> italiano.</w:t>
      </w:r>
      <w:r w:rsidR="00F94C06" w:rsidRPr="005A69ED">
        <w:t xml:space="preserve"> Em </w:t>
      </w:r>
      <w:r w:rsidR="00F94C06" w:rsidRPr="005A69ED">
        <w:rPr>
          <w:i/>
        </w:rPr>
        <w:t>As Quatro Estações</w:t>
      </w:r>
      <w:r w:rsidR="00F94C06" w:rsidRPr="005A69ED">
        <w:t xml:space="preserve">, quatro concertos musicais expressam musicalmente cada uma das </w:t>
      </w:r>
      <w:r w:rsidR="00F314C3" w:rsidRPr="005A69ED">
        <w:t xml:space="preserve">quatro </w:t>
      </w:r>
      <w:r w:rsidR="00F94C06" w:rsidRPr="005A69ED">
        <w:t>estações do ano</w:t>
      </w:r>
      <w:r w:rsidR="00B221F6" w:rsidRPr="005A69ED">
        <w:t xml:space="preserve">: </w:t>
      </w:r>
      <w:r w:rsidR="00B221F6" w:rsidRPr="005A69ED">
        <w:rPr>
          <w:i/>
        </w:rPr>
        <w:t xml:space="preserve">La Primavera </w:t>
      </w:r>
      <w:r w:rsidR="00B221F6" w:rsidRPr="005A69ED">
        <w:t xml:space="preserve">(A Primavera), </w:t>
      </w:r>
      <w:proofErr w:type="spellStart"/>
      <w:r w:rsidR="00B221F6" w:rsidRPr="005A69ED">
        <w:rPr>
          <w:i/>
        </w:rPr>
        <w:t>L’estate</w:t>
      </w:r>
      <w:proofErr w:type="spellEnd"/>
      <w:r w:rsidR="00B221F6" w:rsidRPr="005A69ED">
        <w:rPr>
          <w:i/>
        </w:rPr>
        <w:t xml:space="preserve"> </w:t>
      </w:r>
      <w:r w:rsidR="00B221F6" w:rsidRPr="005A69ED">
        <w:t xml:space="preserve">(O Verão), </w:t>
      </w:r>
      <w:proofErr w:type="spellStart"/>
      <w:r w:rsidR="00B221F6" w:rsidRPr="005A69ED">
        <w:rPr>
          <w:i/>
        </w:rPr>
        <w:t>L’autunno</w:t>
      </w:r>
      <w:proofErr w:type="spellEnd"/>
      <w:r w:rsidR="00B221F6" w:rsidRPr="005A69ED">
        <w:rPr>
          <w:i/>
        </w:rPr>
        <w:t xml:space="preserve"> </w:t>
      </w:r>
      <w:r w:rsidR="00B221F6" w:rsidRPr="005A69ED">
        <w:t xml:space="preserve">(O Outono) e </w:t>
      </w:r>
      <w:proofErr w:type="spellStart"/>
      <w:r w:rsidR="00B221F6" w:rsidRPr="005A69ED">
        <w:rPr>
          <w:i/>
        </w:rPr>
        <w:t>L’inverno</w:t>
      </w:r>
      <w:proofErr w:type="spellEnd"/>
      <w:r w:rsidR="00B221F6" w:rsidRPr="005A69ED">
        <w:rPr>
          <w:i/>
        </w:rPr>
        <w:t xml:space="preserve"> </w:t>
      </w:r>
      <w:r w:rsidR="00B221F6" w:rsidRPr="005A69ED">
        <w:t>(O Inverno).</w:t>
      </w:r>
      <w:r w:rsidR="00696BA4" w:rsidRPr="005A69ED">
        <w:t xml:space="preserve"> Brasil, 2010: </w:t>
      </w:r>
      <w:r w:rsidR="009A4689" w:rsidRPr="005A69ED">
        <w:t xml:space="preserve">publica-se </w:t>
      </w:r>
      <w:r w:rsidR="00696BA4" w:rsidRPr="005A69ED">
        <w:t>“Depois da Meia-Noite”</w:t>
      </w:r>
      <w:r w:rsidR="005E542F" w:rsidRPr="005A69ED">
        <w:t xml:space="preserve"> em “Das </w:t>
      </w:r>
      <w:proofErr w:type="spellStart"/>
      <w:r w:rsidR="005E542F" w:rsidRPr="005A69ED">
        <w:t>Kapital</w:t>
      </w:r>
      <w:proofErr w:type="spellEnd"/>
      <w:r w:rsidR="005E542F" w:rsidRPr="005A69ED">
        <w:t>”</w:t>
      </w:r>
      <w:r w:rsidR="009A4689" w:rsidRPr="005A69ED">
        <w:t xml:space="preserve">, de Fernando “Dinho” Ouro Preto (Banda Capital Inicial) e Pit </w:t>
      </w:r>
      <w:proofErr w:type="spellStart"/>
      <w:r w:rsidR="009A4689" w:rsidRPr="005A69ED">
        <w:t>Passarell</w:t>
      </w:r>
      <w:proofErr w:type="spellEnd"/>
      <w:r w:rsidR="009A4689" w:rsidRPr="005A69ED">
        <w:t>, musicista</w:t>
      </w:r>
      <w:r w:rsidR="00B221F6" w:rsidRPr="005A69ED">
        <w:t>s, este argentino e aquele brasileiro.</w:t>
      </w:r>
      <w:r w:rsidR="00696BA4" w:rsidRPr="005A69ED">
        <w:t xml:space="preserve"> </w:t>
      </w:r>
      <w:r w:rsidR="00B221F6" w:rsidRPr="005A69ED">
        <w:t>Em “Depois da Meia-Noite”, lê-se como primeiro verso “Dias de verão e noites de inverno</w:t>
      </w:r>
      <w:r w:rsidR="00587B0C" w:rsidRPr="005A69ED">
        <w:t>”</w:t>
      </w:r>
      <w:r w:rsidR="007903DD" w:rsidRPr="005A69ED">
        <w:t>.</w:t>
      </w:r>
    </w:p>
    <w:p w:rsidR="005E542F" w:rsidRDefault="003444D0" w:rsidP="00F55A3D">
      <w:r>
        <w:rPr>
          <w:noProof/>
        </w:rPr>
        <w:drawing>
          <wp:inline distT="0" distB="0" distL="0" distR="0">
            <wp:extent cx="2642400" cy="3492000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mento_dell'_Armonia_e_dell'_Inventione-v2-title_p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3D" w:rsidRDefault="003444D0" w:rsidP="00B221F6">
      <w:pPr>
        <w:jc w:val="both"/>
      </w:pPr>
      <w:r>
        <w:rPr>
          <w:b/>
        </w:rPr>
        <w:t xml:space="preserve">Figura 1: </w:t>
      </w:r>
      <w:r>
        <w:t xml:space="preserve">“A Disputa entre </w:t>
      </w:r>
      <w:r w:rsidR="00B935EC">
        <w:t xml:space="preserve">a </w:t>
      </w:r>
      <w:r>
        <w:t xml:space="preserve">Harmonia e </w:t>
      </w:r>
      <w:r w:rsidR="00B935EC">
        <w:t xml:space="preserve">a </w:t>
      </w:r>
      <w:r>
        <w:t>Invenção”</w:t>
      </w:r>
      <w:r w:rsidR="009A5E9A">
        <w:t xml:space="preserve"> (1725),</w:t>
      </w:r>
      <w:r>
        <w:t xml:space="preserve"> </w:t>
      </w:r>
      <w:r w:rsidRPr="009E0791">
        <w:t xml:space="preserve">de </w:t>
      </w:r>
      <w:proofErr w:type="spellStart"/>
      <w:r w:rsidRPr="009E0791">
        <w:t>Antonio</w:t>
      </w:r>
      <w:proofErr w:type="spellEnd"/>
      <w:r w:rsidRPr="009E0791">
        <w:t xml:space="preserve"> Vivaldi</w:t>
      </w:r>
      <w:r>
        <w:t>.</w:t>
      </w:r>
    </w:p>
    <w:p w:rsidR="003444D0" w:rsidRDefault="003444D0" w:rsidP="00B221F6">
      <w:pPr>
        <w:jc w:val="both"/>
      </w:pPr>
      <w:r>
        <w:rPr>
          <w:noProof/>
        </w:rPr>
        <w:drawing>
          <wp:inline distT="0" distB="0" distL="0" distR="0">
            <wp:extent cx="2640965" cy="2640965"/>
            <wp:effectExtent l="0" t="0" r="6985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329b9acfb794e2cedf1558cfaa8b0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D0" w:rsidRPr="003444D0" w:rsidRDefault="003444D0" w:rsidP="00B221F6">
      <w:pPr>
        <w:jc w:val="both"/>
      </w:pPr>
      <w:r>
        <w:rPr>
          <w:b/>
        </w:rPr>
        <w:t xml:space="preserve">Figura 2: </w:t>
      </w:r>
      <w:r w:rsidRPr="003444D0">
        <w:t>Álbum</w:t>
      </w:r>
      <w:r>
        <w:t xml:space="preserve"> “Das </w:t>
      </w:r>
      <w:proofErr w:type="spellStart"/>
      <w:r>
        <w:t>Kapital</w:t>
      </w:r>
      <w:proofErr w:type="spellEnd"/>
      <w:r>
        <w:t>”</w:t>
      </w:r>
      <w:r w:rsidR="009A5E9A">
        <w:t xml:space="preserve"> (2010),</w:t>
      </w:r>
      <w:r>
        <w:t xml:space="preserve"> </w:t>
      </w:r>
      <w:r w:rsidR="009A5E9A">
        <w:t>Banda</w:t>
      </w:r>
      <w:r>
        <w:t xml:space="preserve"> Capital Inicial</w:t>
      </w:r>
      <w:r w:rsidR="009A5E9A">
        <w:t>.</w:t>
      </w:r>
    </w:p>
    <w:p w:rsidR="00B0538B" w:rsidRPr="00FA1F73" w:rsidRDefault="007903DD" w:rsidP="00B221F6">
      <w:pPr>
        <w:jc w:val="both"/>
      </w:pPr>
      <w:r>
        <w:tab/>
        <w:t xml:space="preserve">Tanto </w:t>
      </w:r>
      <w:r w:rsidRPr="005E542F">
        <w:rPr>
          <w:i/>
        </w:rPr>
        <w:t>As Quatro Estações</w:t>
      </w:r>
      <w:r w:rsidR="00530B93">
        <w:t xml:space="preserve"> </w:t>
      </w:r>
      <w:r>
        <w:t>quanto “Depois da Meia-Noite</w:t>
      </w:r>
      <w:r w:rsidR="00530B93">
        <w:t xml:space="preserve">” – </w:t>
      </w:r>
      <w:r w:rsidR="00340E63">
        <w:t xml:space="preserve">distantes quase trezentos </w:t>
      </w:r>
      <w:r w:rsidR="006844C9">
        <w:t>anos</w:t>
      </w:r>
      <w:r w:rsidR="00340E63">
        <w:t xml:space="preserve"> uma da outra</w:t>
      </w:r>
      <w:r w:rsidR="00530B93">
        <w:t xml:space="preserve"> – demonstram a constante presença da percepção da passagem</w:t>
      </w:r>
      <w:r w:rsidR="00DF40E8">
        <w:t xml:space="preserve"> </w:t>
      </w:r>
      <w:r w:rsidR="00530B93">
        <w:t>das estações – e, consequentemente, da passagem do tempo</w:t>
      </w:r>
      <w:r w:rsidR="00340E63">
        <w:t xml:space="preserve"> – na </w:t>
      </w:r>
      <w:r w:rsidR="00530B93">
        <w:t>vida do ser humano</w:t>
      </w:r>
      <w:r w:rsidR="00F7319B">
        <w:t>. Naturalmente, como seres humanos adaptamo-nos às estações através de nosso vestuário, alimentação, trabalho, lazer, moradia</w:t>
      </w:r>
      <w:r w:rsidR="00B935EC">
        <w:t>, etc... Portanto, a vida humana – e consequentemente a</w:t>
      </w:r>
      <w:r w:rsidR="00B0538B">
        <w:t>s</w:t>
      </w:r>
      <w:r w:rsidR="00B935EC">
        <w:t xml:space="preserve"> civilizaç</w:t>
      </w:r>
      <w:r w:rsidR="00B0538B">
        <w:t>ões</w:t>
      </w:r>
      <w:r w:rsidR="00B935EC">
        <w:t xml:space="preserve"> e sociedade</w:t>
      </w:r>
      <w:r w:rsidR="00B0538B">
        <w:t>s</w:t>
      </w:r>
      <w:r w:rsidR="00B935EC">
        <w:t xml:space="preserve"> humana</w:t>
      </w:r>
      <w:r w:rsidR="00B0538B">
        <w:t>s</w:t>
      </w:r>
      <w:r w:rsidR="00B935EC">
        <w:t xml:space="preserve"> – está tão intimamente relacionada à passagem das estações quanto está à </w:t>
      </w:r>
      <w:r w:rsidR="00B0538B">
        <w:t xml:space="preserve">bem perceptível </w:t>
      </w:r>
      <w:r w:rsidR="00B935EC">
        <w:t>passagem dos dias e das noites.</w:t>
      </w:r>
      <w:r w:rsidR="00FA1F73">
        <w:t xml:space="preserve"> Em virtude disso, cabe a pergunta: o que vem a ser, portanto, uma </w:t>
      </w:r>
      <w:r w:rsidR="00FA1F73">
        <w:rPr>
          <w:i/>
        </w:rPr>
        <w:t>estação</w:t>
      </w:r>
      <w:r w:rsidR="00FA1F73">
        <w:t>?</w:t>
      </w:r>
    </w:p>
    <w:p w:rsidR="007038FB" w:rsidRDefault="00B0538B" w:rsidP="00B221F6">
      <w:pPr>
        <w:jc w:val="both"/>
      </w:pPr>
      <w:r>
        <w:tab/>
      </w:r>
      <w:r w:rsidR="00FA1F73">
        <w:rPr>
          <w:i/>
        </w:rPr>
        <w:t>E</w:t>
      </w:r>
      <w:r w:rsidRPr="00B0538B">
        <w:rPr>
          <w:i/>
        </w:rPr>
        <w:t>stação</w:t>
      </w:r>
      <w:r>
        <w:rPr>
          <w:i/>
        </w:rPr>
        <w:t xml:space="preserve"> </w:t>
      </w:r>
      <w:r>
        <w:t>é</w:t>
      </w:r>
      <w:r w:rsidR="006844C9">
        <w:t xml:space="preserve">, nesse contexto, </w:t>
      </w:r>
      <w:r>
        <w:t>“</w:t>
      </w:r>
      <w:r w:rsidRPr="00B0538B">
        <w:t>cada uma das quatro partes em que é dividido o ano, com duração de três meses cada, duas com início nos solstícios, e duas nos equinócios: primavera, verão, outono, inverno</w:t>
      </w:r>
      <w:r>
        <w:t>.”</w:t>
      </w:r>
      <w:r w:rsidR="00FA1F73">
        <w:t xml:space="preserve"> Milênios a</w:t>
      </w:r>
      <w:r w:rsidR="0073458A">
        <w:t xml:space="preserve">ntes de </w:t>
      </w:r>
      <w:r w:rsidR="006844C9">
        <w:rPr>
          <w:i/>
        </w:rPr>
        <w:t>As Quatro Estações</w:t>
      </w:r>
      <w:r w:rsidR="00FA1F73">
        <w:t>,</w:t>
      </w:r>
      <w:r w:rsidR="0073458A">
        <w:t xml:space="preserve"> “Depois da Meia-Noite”</w:t>
      </w:r>
      <w:r w:rsidR="00FA1F73">
        <w:t xml:space="preserve"> e semelhantes, civilizações humanas ancestrais erigiram monumentos impressionantes</w:t>
      </w:r>
      <w:r w:rsidR="006844C9">
        <w:t xml:space="preserve"> – como Stonehenge – para </w:t>
      </w:r>
      <w:r w:rsidR="00C4622E">
        <w:t>acompanhar cada uma dessas quatro partes do ano</w:t>
      </w:r>
      <w:r w:rsidR="006844C9">
        <w:t xml:space="preserve"> e seus respectivos solstícios, para a</w:t>
      </w:r>
      <w:r w:rsidR="00FF699B">
        <w:t>s</w:t>
      </w:r>
      <w:r w:rsidR="006844C9">
        <w:t xml:space="preserve"> estaç</w:t>
      </w:r>
      <w:r w:rsidR="00FF699B">
        <w:t>ões</w:t>
      </w:r>
      <w:r w:rsidR="006844C9">
        <w:t xml:space="preserve"> do verão e do inverno, ou equinócios, para a</w:t>
      </w:r>
      <w:r w:rsidR="00FF699B">
        <w:t>s</w:t>
      </w:r>
      <w:r w:rsidR="006844C9">
        <w:t xml:space="preserve"> estaç</w:t>
      </w:r>
      <w:r w:rsidR="00FF699B">
        <w:t>ões</w:t>
      </w:r>
      <w:r w:rsidR="006844C9">
        <w:t xml:space="preserve"> da primavera e do outono</w:t>
      </w:r>
      <w:r w:rsidR="00C4622E">
        <w:t>.</w:t>
      </w:r>
    </w:p>
    <w:p w:rsidR="009B3E6B" w:rsidRDefault="001F441B" w:rsidP="00B221F6">
      <w:pPr>
        <w:jc w:val="both"/>
      </w:pPr>
      <w:r>
        <w:rPr>
          <w:noProof/>
        </w:rPr>
        <w:lastRenderedPageBreak/>
        <w:drawing>
          <wp:inline distT="0" distB="0" distL="0" distR="0">
            <wp:extent cx="2640965" cy="1802765"/>
            <wp:effectExtent l="0" t="0" r="6985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onehenge,_Salisbury_retouch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6B" w:rsidRPr="009B3E6B" w:rsidRDefault="009B3E6B" w:rsidP="009B3E6B">
      <w:pPr>
        <w:jc w:val="both"/>
      </w:pPr>
      <w:r>
        <w:rPr>
          <w:b/>
        </w:rPr>
        <w:t xml:space="preserve">Figura 3: </w:t>
      </w:r>
      <w:r>
        <w:t xml:space="preserve">Monólitos de Stonehenge, </w:t>
      </w:r>
      <w:r w:rsidR="001F441B">
        <w:t>em Salisbury, Reino Unido</w:t>
      </w:r>
      <w:r>
        <w:t>.</w:t>
      </w:r>
    </w:p>
    <w:p w:rsidR="006E072A" w:rsidRDefault="00BC3823" w:rsidP="001828FB">
      <w:pPr>
        <w:jc w:val="both"/>
      </w:pPr>
      <w:r>
        <w:tab/>
        <w:t>Entretanto, apesar de impressionantes</w:t>
      </w:r>
      <w:r w:rsidR="00975E91">
        <w:t xml:space="preserve">, </w:t>
      </w:r>
      <w:r>
        <w:t>os monólitos erigidos há milênios</w:t>
      </w:r>
      <w:r w:rsidR="00975E91">
        <w:t xml:space="preserve">, como </w:t>
      </w:r>
      <w:r w:rsidR="0091274D">
        <w:t>a</w:t>
      </w:r>
      <w:r w:rsidR="00975E91">
        <w:t xml:space="preserve">queles de Stonehenge, </w:t>
      </w:r>
      <w:r>
        <w:t xml:space="preserve">incorporam um conhecimento </w:t>
      </w:r>
      <w:r w:rsidR="00975E91">
        <w:t xml:space="preserve">longe de misterioso. Parafraseando o astrofísico americano Neil </w:t>
      </w:r>
      <w:proofErr w:type="spellStart"/>
      <w:r w:rsidR="00975E91">
        <w:t>deGrasse</w:t>
      </w:r>
      <w:proofErr w:type="spellEnd"/>
      <w:r w:rsidR="00975E91">
        <w:t xml:space="preserve"> Tyson</w:t>
      </w:r>
      <w:r w:rsidR="00CE1868">
        <w:t xml:space="preserve"> – consagrado mundialmente ao assumir a direção e a apresentação da série de TV </w:t>
      </w:r>
      <w:r w:rsidR="00CE1868">
        <w:rPr>
          <w:i/>
        </w:rPr>
        <w:t xml:space="preserve">Cosmos </w:t>
      </w:r>
      <w:r w:rsidR="00CE1868">
        <w:t xml:space="preserve">e autor do </w:t>
      </w:r>
      <w:r w:rsidR="00CE1868">
        <w:rPr>
          <w:i/>
        </w:rPr>
        <w:t>best-seller</w:t>
      </w:r>
      <w:r w:rsidR="00CE1868">
        <w:t xml:space="preserve"> </w:t>
      </w:r>
      <w:proofErr w:type="spellStart"/>
      <w:r w:rsidR="00CE1868">
        <w:rPr>
          <w:i/>
        </w:rPr>
        <w:t>Origins</w:t>
      </w:r>
      <w:proofErr w:type="spellEnd"/>
      <w:r w:rsidR="00CE1868">
        <w:rPr>
          <w:i/>
        </w:rPr>
        <w:t xml:space="preserve"> – </w:t>
      </w:r>
      <w:r w:rsidR="00CE1868" w:rsidRPr="00CE1868">
        <w:t>em</w:t>
      </w:r>
      <w:r w:rsidR="00CE1868">
        <w:rPr>
          <w:i/>
        </w:rPr>
        <w:t xml:space="preserve"> </w:t>
      </w:r>
      <w:r w:rsidR="00975E91">
        <w:t xml:space="preserve">seu livro </w:t>
      </w:r>
      <w:r w:rsidR="00975E91">
        <w:rPr>
          <w:i/>
        </w:rPr>
        <w:t xml:space="preserve">Death </w:t>
      </w:r>
      <w:proofErr w:type="spellStart"/>
      <w:r w:rsidR="00975E91">
        <w:rPr>
          <w:i/>
        </w:rPr>
        <w:t>by</w:t>
      </w:r>
      <w:proofErr w:type="spellEnd"/>
      <w:r w:rsidR="00975E91">
        <w:rPr>
          <w:i/>
        </w:rPr>
        <w:t xml:space="preserve"> </w:t>
      </w:r>
      <w:proofErr w:type="spellStart"/>
      <w:r w:rsidR="00975E91">
        <w:rPr>
          <w:i/>
        </w:rPr>
        <w:t>black</w:t>
      </w:r>
      <w:proofErr w:type="spellEnd"/>
      <w:r w:rsidR="00975E91">
        <w:rPr>
          <w:i/>
        </w:rPr>
        <w:t xml:space="preserve"> </w:t>
      </w:r>
      <w:proofErr w:type="spellStart"/>
      <w:r w:rsidR="00975E91">
        <w:rPr>
          <w:i/>
        </w:rPr>
        <w:t>hole</w:t>
      </w:r>
      <w:proofErr w:type="spellEnd"/>
      <w:r w:rsidR="00CE1868">
        <w:t xml:space="preserve">, </w:t>
      </w:r>
      <w:r w:rsidR="009B3E6B">
        <w:t>“</w:t>
      </w:r>
      <w:r w:rsidR="00CE1868">
        <w:t>a astronomia incorporada a Stonehenge, não é fundamentalmente mais profunda do que o que se pode descobrir com uma vareta no chão.</w:t>
      </w:r>
      <w:r w:rsidR="009B3E6B">
        <w:t>”</w:t>
      </w:r>
    </w:p>
    <w:p w:rsidR="0087192B" w:rsidRDefault="00CE5B5E" w:rsidP="0087192B">
      <w:pPr>
        <w:ind w:firstLine="708"/>
        <w:jc w:val="both"/>
      </w:pPr>
      <w:r>
        <w:t xml:space="preserve">Formalmente conhecido como </w:t>
      </w:r>
      <w:proofErr w:type="spellStart"/>
      <w:r w:rsidR="003B07A3">
        <w:rPr>
          <w:b/>
          <w:bCs/>
        </w:rPr>
        <w:t>Gnômon</w:t>
      </w:r>
      <w:proofErr w:type="spellEnd"/>
      <w:r>
        <w:t>, a “vareta no chão” já fo</w:t>
      </w:r>
      <w:r w:rsidR="00F97DC6">
        <w:t>ra</w:t>
      </w:r>
      <w:r>
        <w:t xml:space="preserve"> utilizada no passa</w:t>
      </w:r>
      <w:r w:rsidR="002454AC">
        <w:t>do</w:t>
      </w:r>
      <w:r w:rsidR="00F97DC6">
        <w:t xml:space="preserve"> pelos antigos astrônomos</w:t>
      </w:r>
      <w:r w:rsidR="002454AC">
        <w:t xml:space="preserve"> para acompanhar as horas do dia e as estações do ano através da observação da </w:t>
      </w:r>
      <w:r w:rsidR="00205664">
        <w:t xml:space="preserve">direção e comprimento das </w:t>
      </w:r>
      <w:r w:rsidR="002454AC">
        <w:t>sombra</w:t>
      </w:r>
      <w:r w:rsidR="00205664">
        <w:t xml:space="preserve">s </w:t>
      </w:r>
      <w:r w:rsidR="002454AC">
        <w:t>projetada</w:t>
      </w:r>
      <w:r w:rsidR="00205664">
        <w:t>s</w:t>
      </w:r>
      <w:r w:rsidR="002454AC">
        <w:t xml:space="preserve"> por ela </w:t>
      </w:r>
      <w:r w:rsidR="00205664">
        <w:t>sobre o</w:t>
      </w:r>
      <w:r w:rsidR="002454AC">
        <w:t xml:space="preserve"> </w:t>
      </w:r>
      <w:r w:rsidR="00205664">
        <w:t>solo</w:t>
      </w:r>
      <w:r w:rsidR="002454AC">
        <w:t xml:space="preserve"> ou </w:t>
      </w:r>
      <w:r w:rsidR="00205664">
        <w:t xml:space="preserve">sobre alguma </w:t>
      </w:r>
      <w:r w:rsidR="002454AC">
        <w:t>outra superfície</w:t>
      </w:r>
      <w:r w:rsidR="005406FC">
        <w:t xml:space="preserve">, como ressalta Plínio A. M. Tourinho (1882-1950) no </w:t>
      </w:r>
      <w:r w:rsidR="005406FC">
        <w:rPr>
          <w:i/>
          <w:iCs/>
        </w:rPr>
        <w:t xml:space="preserve">Tratado de Astronomia </w:t>
      </w:r>
      <w:r w:rsidR="005406FC">
        <w:t>(1950)</w:t>
      </w:r>
      <w:r w:rsidR="002454AC">
        <w:t>.</w:t>
      </w:r>
    </w:p>
    <w:p w:rsidR="001951D8" w:rsidRDefault="001951D8" w:rsidP="001951D8">
      <w:pPr>
        <w:jc w:val="both"/>
      </w:pPr>
      <w:r>
        <w:rPr>
          <w:noProof/>
        </w:rPr>
        <w:drawing>
          <wp:inline distT="0" distB="0" distL="0" distR="0" wp14:anchorId="46039B69" wp14:editId="136DF83E">
            <wp:extent cx="2640965" cy="1980565"/>
            <wp:effectExtent l="0" t="0" r="6985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nom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D8" w:rsidRPr="001951D8" w:rsidRDefault="001951D8" w:rsidP="001951D8">
      <w:pPr>
        <w:jc w:val="both"/>
        <w:rPr>
          <w:b/>
          <w:bCs/>
        </w:rPr>
      </w:pPr>
      <w:r>
        <w:rPr>
          <w:b/>
          <w:bCs/>
        </w:rPr>
        <w:t xml:space="preserve">Figura 4: </w:t>
      </w:r>
      <w:r>
        <w:t>A “Vareta no Chão</w:t>
      </w:r>
      <w:r>
        <w:t>” ou “</w:t>
      </w:r>
      <w:proofErr w:type="spellStart"/>
      <w:r>
        <w:t>Gnômon</w:t>
      </w:r>
      <w:proofErr w:type="spellEnd"/>
      <w:r>
        <w:t>”</w:t>
      </w:r>
      <w:r w:rsidR="0087192B">
        <w:t xml:space="preserve"> sob o Sol e sua respectiva Sombra projetada sobre a superfície</w:t>
      </w:r>
      <w:r>
        <w:t>.</w:t>
      </w:r>
      <w:bookmarkStart w:id="0" w:name="_GoBack"/>
    </w:p>
    <w:bookmarkEnd w:id="0"/>
    <w:p w:rsidR="001951D8" w:rsidRPr="00595A6B" w:rsidRDefault="001951D8" w:rsidP="001951D8">
      <w:pPr>
        <w:jc w:val="both"/>
      </w:pPr>
      <w:r>
        <w:rPr>
          <w:b/>
          <w:bCs/>
        </w:rPr>
        <w:t xml:space="preserve">FONTE: </w:t>
      </w:r>
      <w:r>
        <w:t>O Autor</w:t>
      </w:r>
    </w:p>
    <w:p w:rsidR="001951D8" w:rsidRDefault="001951D8" w:rsidP="001951D8">
      <w:pPr>
        <w:ind w:firstLine="708"/>
        <w:jc w:val="both"/>
        <w:sectPr w:rsidR="001951D8" w:rsidSect="002F40A7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1440" w:right="1440" w:bottom="1440" w:left="1440" w:header="708" w:footer="708" w:gutter="0"/>
          <w:cols w:num="2" w:space="708"/>
          <w:docGrid w:linePitch="360"/>
          <w15:footnoteColumns w:val="1"/>
        </w:sectPr>
      </w:pPr>
    </w:p>
    <w:tbl>
      <w:tblPr>
        <w:tblStyle w:val="Tabelacomgrade"/>
        <w:tblW w:w="0" w:type="auto"/>
        <w:shd w:val="clear" w:color="auto" w:fill="E7E6E6" w:themeFill="background2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772"/>
        <w:gridCol w:w="5204"/>
      </w:tblGrid>
      <w:tr w:rsidR="005A5FD5" w:rsidTr="003037DF"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36" w:space="0" w:color="AEAAAA" w:themeColor="background2" w:themeShade="BF"/>
              <w:right w:val="nil"/>
            </w:tcBorders>
            <w:shd w:val="clear" w:color="auto" w:fill="E7E6E6" w:themeFill="background2"/>
          </w:tcPr>
          <w:p w:rsidR="00621325" w:rsidRDefault="004A47D5" w:rsidP="00071C3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149200" cy="3130936"/>
                  <wp:effectExtent l="0" t="0" r="3810" b="0"/>
                  <wp:docPr id="28" name="Imagem 28" descr="https://upload.wikimedia.org/wikipedia/commons/2/26/Pl%C3%ADnio_Alves_Monteiro_Tourinho_%281882-195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2/26/Pl%C3%ADnio_Alves_Monteiro_Tourinho_%281882-195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00" cy="31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FD5" w:rsidRDefault="005A5FD5" w:rsidP="00071C3D">
            <w:pPr>
              <w:jc w:val="both"/>
              <w:rPr>
                <w:b/>
                <w:bCs/>
              </w:rPr>
            </w:pPr>
          </w:p>
          <w:p w:rsidR="005A5FD5" w:rsidRPr="005A5FD5" w:rsidRDefault="005A5FD5" w:rsidP="00071C3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Figura </w:t>
            </w:r>
            <w:r w:rsidR="00AB1BC5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: </w:t>
            </w:r>
            <w:r w:rsidRPr="005A5FD5">
              <w:t>Plínio Alves Monteiro Tourinho (1882-1950)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36" w:space="0" w:color="AEAAAA" w:themeColor="background2" w:themeShade="BF"/>
              <w:right w:val="single" w:sz="36" w:space="0" w:color="AEAAAA" w:themeColor="background2" w:themeShade="BF"/>
            </w:tcBorders>
            <w:shd w:val="clear" w:color="auto" w:fill="E7E6E6" w:themeFill="background2"/>
          </w:tcPr>
          <w:p w:rsidR="00621325" w:rsidRDefault="00621325" w:rsidP="0062132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PLÍNIO ALVES MONTEIRO TOURINHO</w:t>
            </w:r>
          </w:p>
          <w:p w:rsidR="005A5FD5" w:rsidRDefault="005A5FD5" w:rsidP="00621325">
            <w:pPr>
              <w:ind w:firstLine="708"/>
              <w:jc w:val="both"/>
            </w:pPr>
          </w:p>
          <w:p w:rsidR="00621325" w:rsidRDefault="00621325" w:rsidP="00621325">
            <w:pPr>
              <w:ind w:firstLine="708"/>
              <w:jc w:val="both"/>
            </w:pPr>
            <w:r>
              <w:t>Plínio Alves Monteiro Tourinho (1882-1950), Engenheiro Militar nascido em Curitiba, fo</w:t>
            </w:r>
            <w:r w:rsidR="003037DF">
              <w:t>i</w:t>
            </w:r>
            <w:r>
              <w:t xml:space="preserve"> Catedrático da Cadeira de Astronomia e Geodesia da Escola de Engenharia da Universidade do Paraná (Atual Universidade Federal do Paraná) de 1912 a 1950. </w:t>
            </w:r>
            <w:r w:rsidR="003037DF">
              <w:t xml:space="preserve">Foi, também, </w:t>
            </w:r>
            <w:r w:rsidR="008A0174">
              <w:t>Líder</w:t>
            </w:r>
            <w:r>
              <w:t xml:space="preserve"> d</w:t>
            </w:r>
            <w:r w:rsidR="003037DF">
              <w:t>o</w:t>
            </w:r>
            <w:r>
              <w:t xml:space="preserve"> </w:t>
            </w:r>
            <w:r w:rsidR="003037DF">
              <w:t>M</w:t>
            </w:r>
            <w:r>
              <w:t xml:space="preserve">ovimento </w:t>
            </w:r>
            <w:r w:rsidR="003037DF">
              <w:t>R</w:t>
            </w:r>
            <w:r>
              <w:t xml:space="preserve">evolucionário de 1930 no Paraná, </w:t>
            </w:r>
            <w:r w:rsidR="003037DF">
              <w:t>D</w:t>
            </w:r>
            <w:r>
              <w:t>eputado à</w:t>
            </w:r>
            <w:r w:rsidR="003037DF">
              <w:t xml:space="preserve"> C</w:t>
            </w:r>
            <w:r>
              <w:t xml:space="preserve">onstituinte de 1933 e à </w:t>
            </w:r>
            <w:r w:rsidR="003037DF">
              <w:t>C</w:t>
            </w:r>
            <w:r>
              <w:t xml:space="preserve">âmara </w:t>
            </w:r>
            <w:r w:rsidR="003037DF">
              <w:t>F</w:t>
            </w:r>
            <w:r>
              <w:t xml:space="preserve">ederal em 1934 </w:t>
            </w:r>
            <w:r w:rsidR="003037DF">
              <w:t>e P</w:t>
            </w:r>
            <w:r>
              <w:t xml:space="preserve">residente de </w:t>
            </w:r>
            <w:r w:rsidR="003037DF">
              <w:t>O</w:t>
            </w:r>
            <w:r>
              <w:t xml:space="preserve">rganizações </w:t>
            </w:r>
            <w:r w:rsidR="003037DF">
              <w:t>P</w:t>
            </w:r>
            <w:r>
              <w:t>olítico-</w:t>
            </w:r>
            <w:r w:rsidR="003037DF">
              <w:t>P</w:t>
            </w:r>
            <w:r>
              <w:t>artidárias</w:t>
            </w:r>
            <w:r w:rsidR="005A5FD5">
              <w:t>.</w:t>
            </w:r>
          </w:p>
          <w:p w:rsidR="00621325" w:rsidRDefault="004A47D5" w:rsidP="009A4E76">
            <w:pPr>
              <w:ind w:firstLine="708"/>
              <w:jc w:val="both"/>
            </w:pPr>
            <w:r>
              <w:t xml:space="preserve">Em 1912, ainda Professor de Matemática, enfileirou-se lado a lado com Vitor do Amaral e Nilo Cairo quando da fundação da </w:t>
            </w:r>
            <w:r w:rsidR="008A0174">
              <w:t>Universidade do Paraná, apoiando a criação das Escolas de Engenharia (1912) e Agronomia (1915) desta. Também foi Fundador e Presidente do Instituto de Engenharia do Paraná, IEP (1926)</w:t>
            </w:r>
            <w:r w:rsidR="001051AE">
              <w:t xml:space="preserve">, e do </w:t>
            </w:r>
            <w:r w:rsidR="001051AE" w:rsidRPr="001051AE">
              <w:t>Instituto Astronômico e Meteorológico</w:t>
            </w:r>
            <w:r w:rsidR="001051AE">
              <w:t xml:space="preserve"> do Paraná</w:t>
            </w:r>
            <w:r w:rsidR="008A0174">
              <w:t xml:space="preserve">. </w:t>
            </w:r>
            <w:r w:rsidR="008A0174" w:rsidRPr="008A0174">
              <w:t>Sua contribuição acadêmica mais relevante deu-se através das publicações, póstuma</w:t>
            </w:r>
            <w:r w:rsidR="001051AE">
              <w:t>s</w:t>
            </w:r>
            <w:r w:rsidR="008A0174" w:rsidRPr="008A0174">
              <w:t>, dos Volumes I e II do “Tratado de Astronomia” presente no acervo das bibliotecas mais prestigiadas do Brasil e do mundo.</w:t>
            </w:r>
          </w:p>
        </w:tc>
      </w:tr>
    </w:tbl>
    <w:p w:rsidR="00071C3D" w:rsidRPr="00F5204D" w:rsidRDefault="00071C3D" w:rsidP="00071C3D">
      <w:pPr>
        <w:jc w:val="both"/>
      </w:pPr>
    </w:p>
    <w:p w:rsidR="000233E6" w:rsidRDefault="000233E6" w:rsidP="00071C3D">
      <w:pPr>
        <w:ind w:firstLine="708"/>
        <w:jc w:val="both"/>
        <w:sectPr w:rsidR="000233E6" w:rsidSect="005377E8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  <w15:footnoteColumns w:val="1"/>
        </w:sectPr>
      </w:pPr>
    </w:p>
    <w:p w:rsidR="00192261" w:rsidRDefault="005406FC" w:rsidP="00071C3D">
      <w:pPr>
        <w:ind w:firstLine="708"/>
        <w:jc w:val="both"/>
      </w:pPr>
      <w:r>
        <w:t xml:space="preserve">Consoante Tourinho, </w:t>
      </w:r>
      <w:r w:rsidR="004F645E">
        <w:t xml:space="preserve">foram Anaximandro de Mileto </w:t>
      </w:r>
      <w:r w:rsidR="004F645E" w:rsidRPr="004F645E">
        <w:t>(610 a.C. - 546 a.C.</w:t>
      </w:r>
      <w:r w:rsidR="004F645E">
        <w:t xml:space="preserve">) e Anaxímenes de Mileto (588 a.C. - 524 a.C.) que introduziram na Grécia Antiga o uso do </w:t>
      </w:r>
      <w:proofErr w:type="spellStart"/>
      <w:r w:rsidR="005555B7">
        <w:t>G</w:t>
      </w:r>
      <w:r w:rsidR="004F645E">
        <w:t>nômon</w:t>
      </w:r>
      <w:proofErr w:type="spellEnd"/>
      <w:r w:rsidR="004F645E">
        <w:t xml:space="preserve"> para as observações solares, tanto angulares (relativa à passagem das estações do ano) quanto horárias.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1"/>
        <w:gridCol w:w="2297"/>
      </w:tblGrid>
      <w:tr w:rsidR="005C19CF" w:rsidTr="005C19CF">
        <w:tc>
          <w:tcPr>
            <w:tcW w:w="2074" w:type="dxa"/>
          </w:tcPr>
          <w:p w:rsidR="005C19CF" w:rsidRDefault="005C19CF" w:rsidP="005C19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9536" cy="1603248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aximand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5C19CF" w:rsidRDefault="005C19CF" w:rsidP="005C19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2058" cy="1306800"/>
                  <wp:effectExtent l="0" t="0" r="0" b="825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naximene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8" cy="13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9CF" w:rsidRDefault="005C19CF" w:rsidP="005C19CF">
      <w:pPr>
        <w:jc w:val="both"/>
      </w:pPr>
    </w:p>
    <w:p w:rsidR="005C19CF" w:rsidRPr="009B3E6B" w:rsidRDefault="005C19CF" w:rsidP="005C19CF">
      <w:pPr>
        <w:jc w:val="both"/>
      </w:pPr>
      <w:r>
        <w:rPr>
          <w:b/>
        </w:rPr>
        <w:t xml:space="preserve">Figura </w:t>
      </w:r>
      <w:r w:rsidR="00AB1BC5">
        <w:rPr>
          <w:b/>
        </w:rPr>
        <w:t>6</w:t>
      </w:r>
      <w:r>
        <w:rPr>
          <w:b/>
        </w:rPr>
        <w:t xml:space="preserve">: </w:t>
      </w:r>
      <w:r>
        <w:t xml:space="preserve">À esquerda: </w:t>
      </w:r>
      <w:r w:rsidRPr="005C19CF">
        <w:t xml:space="preserve">Anaximandro </w:t>
      </w:r>
      <w:r>
        <w:t xml:space="preserve">de Mileto </w:t>
      </w:r>
      <w:r w:rsidRPr="005C19CF">
        <w:t xml:space="preserve">em </w:t>
      </w:r>
      <w:r w:rsidRPr="005C19CF">
        <w:rPr>
          <w:i/>
          <w:iCs/>
        </w:rPr>
        <w:t>A Escola de Atenas</w:t>
      </w:r>
      <w:r w:rsidRPr="005C19CF">
        <w:t xml:space="preserve">, de </w:t>
      </w:r>
      <w:r>
        <w:t>R</w:t>
      </w:r>
      <w:r w:rsidRPr="005C19CF">
        <w:t>afae</w:t>
      </w:r>
      <w:r>
        <w:t>l. À direita: Anaxímenes de Mileto</w:t>
      </w:r>
      <w:r w:rsidR="00FA1C07">
        <w:t>.</w:t>
      </w:r>
    </w:p>
    <w:p w:rsidR="00DA337A" w:rsidRPr="001865B8" w:rsidRDefault="006049FE" w:rsidP="005C19CF">
      <w:pPr>
        <w:ind w:firstLine="708"/>
        <w:jc w:val="both"/>
      </w:pPr>
      <w:r>
        <w:t>Mediante essas observações, fixavam-se os dias solsticiais e equino</w:t>
      </w:r>
      <w:r w:rsidR="006E072A">
        <w:t>c</w:t>
      </w:r>
      <w:r>
        <w:t>iais</w:t>
      </w:r>
      <w:r w:rsidR="006E072A">
        <w:t>, o zênite diário, a colatitude geográfica do local e a obliquidade do plano da eclíptica sobre o plano do equador celeste.</w:t>
      </w:r>
      <w:r w:rsidR="001865B8">
        <w:t xml:space="preserve"> Contudo, um dos fenômenos mais interessantes que podem ser observados</w:t>
      </w:r>
      <w:r w:rsidR="00DF77C9">
        <w:t xml:space="preserve"> – e que está intimamente relacionado à passagem das estações</w:t>
      </w:r>
      <w:r w:rsidR="000B65B5">
        <w:t xml:space="preserve"> – é </w:t>
      </w:r>
      <w:r w:rsidR="001865B8">
        <w:t xml:space="preserve">o </w:t>
      </w:r>
      <w:r w:rsidR="005555B7">
        <w:rPr>
          <w:b/>
          <w:bCs/>
        </w:rPr>
        <w:t>A</w:t>
      </w:r>
      <w:r w:rsidR="001865B8">
        <w:rPr>
          <w:b/>
          <w:bCs/>
        </w:rPr>
        <w:t>nalema</w:t>
      </w:r>
      <w:r w:rsidR="001865B8">
        <w:t>.</w:t>
      </w:r>
    </w:p>
    <w:p w:rsidR="001865B8" w:rsidRDefault="00DF77C9" w:rsidP="006E072A">
      <w:pPr>
        <w:ind w:firstLine="708"/>
        <w:jc w:val="both"/>
      </w:pPr>
      <w:r>
        <w:t xml:space="preserve">Em Astronomia, um </w:t>
      </w:r>
      <w:r w:rsidR="005555B7" w:rsidRPr="00FA7BE4">
        <w:rPr>
          <w:b/>
          <w:bCs/>
        </w:rPr>
        <w:t>A</w:t>
      </w:r>
      <w:r w:rsidR="00A718D5" w:rsidRPr="00FA7BE4">
        <w:rPr>
          <w:b/>
          <w:bCs/>
        </w:rPr>
        <w:t>nalema</w:t>
      </w:r>
      <w:r>
        <w:t xml:space="preserve"> é um diagrama das posições do Sol no céu vistas de um local fixo na Terra sempre em um mesmo horário</w:t>
      </w:r>
      <w:r w:rsidR="000B65B5">
        <w:t xml:space="preserve"> do dia</w:t>
      </w:r>
      <w:r>
        <w:t>, no decorrer de um ano.</w:t>
      </w:r>
      <w:r w:rsidR="000B65B5">
        <w:t xml:space="preserve"> </w:t>
      </w:r>
      <w:r w:rsidR="003B07A3">
        <w:t>Utilizando-se um</w:t>
      </w:r>
      <w:r w:rsidR="000B65B5">
        <w:t xml:space="preserve"> </w:t>
      </w:r>
      <w:proofErr w:type="spellStart"/>
      <w:r w:rsidR="000B65B5">
        <w:t>Gnômon</w:t>
      </w:r>
      <w:proofErr w:type="spellEnd"/>
      <w:r w:rsidR="000B65B5">
        <w:t>, é possível observar esse fenômeno através da projeção da sombra da haste</w:t>
      </w:r>
      <w:r w:rsidR="00EA430B">
        <w:t xml:space="preserve"> – erigida verticalmente </w:t>
      </w:r>
      <w:r w:rsidR="000B65B5">
        <w:t>sobre uma superfície plana</w:t>
      </w:r>
      <w:r w:rsidR="00EA430B">
        <w:t xml:space="preserve"> – q</w:t>
      </w:r>
      <w:r w:rsidR="000B65B5">
        <w:t xml:space="preserve">uando o </w:t>
      </w:r>
      <w:proofErr w:type="spellStart"/>
      <w:r w:rsidR="000B65B5">
        <w:t>Gnômon</w:t>
      </w:r>
      <w:proofErr w:type="spellEnd"/>
      <w:r w:rsidR="000B65B5">
        <w:t xml:space="preserve"> está sob o Sol</w:t>
      </w:r>
      <w:r w:rsidR="00EA430B">
        <w:t xml:space="preserve">, </w:t>
      </w:r>
      <w:r w:rsidR="00C47AB7">
        <w:t>de maneira que o</w:t>
      </w:r>
      <w:r w:rsidR="00EA430B">
        <w:t xml:space="preserve"> </w:t>
      </w:r>
      <w:r w:rsidR="003B07A3">
        <w:t>Analema</w:t>
      </w:r>
      <w:r w:rsidR="00EA430B">
        <w:t xml:space="preserve"> formar-se-á sobre a superfície. A figura formada se assemelha a um número oito ou a uma lemniscata.</w:t>
      </w:r>
      <w:r w:rsidR="00265E54">
        <w:t xml:space="preserve"> </w:t>
      </w:r>
      <w:r w:rsidR="00FB6791">
        <w:t>Finalmente,</w:t>
      </w:r>
      <w:r w:rsidR="003B07A3">
        <w:t xml:space="preserve"> </w:t>
      </w:r>
      <w:r w:rsidR="00265E54">
        <w:t>dessa figura podem-se determinar</w:t>
      </w:r>
      <w:r w:rsidR="00FB6791">
        <w:t xml:space="preserve"> </w:t>
      </w:r>
      <w:r w:rsidR="00265E54">
        <w:t>as estações do ano</w:t>
      </w:r>
      <w:r w:rsidR="00FB6791">
        <w:t xml:space="preserve"> e, consequentemente, </w:t>
      </w:r>
      <w:r w:rsidR="00265E54">
        <w:t>os dias de solstício e os dias de equinócio</w:t>
      </w:r>
      <w:r w:rsidR="00FB6791">
        <w:t>. Porém, também</w:t>
      </w:r>
      <w:r w:rsidR="00265E54">
        <w:t xml:space="preserve"> </w:t>
      </w:r>
      <w:r w:rsidR="00FB6791">
        <w:t xml:space="preserve">é possível </w:t>
      </w:r>
      <w:r w:rsidR="00FB6791">
        <w:t xml:space="preserve">inferir – analisando-se mais profundamente a mesma figura – </w:t>
      </w:r>
      <w:r w:rsidR="00265E54">
        <w:t>a inclinação do eixo de rotação da Terra e a excentricidade da órbita da Terra ao redor do So</w:t>
      </w:r>
      <w:r w:rsidR="00FB6791">
        <w:t>l.</w:t>
      </w:r>
    </w:p>
    <w:p w:rsidR="005C19CF" w:rsidRPr="00DF77C9" w:rsidRDefault="00026E2A" w:rsidP="005C19CF">
      <w:pPr>
        <w:jc w:val="both"/>
      </w:pPr>
      <w:r>
        <w:rPr>
          <w:noProof/>
        </w:rPr>
        <w:drawing>
          <wp:inline distT="0" distB="0" distL="0" distR="0">
            <wp:extent cx="2640965" cy="2138680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alemma_pattern_in_the_sk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C3" w:rsidRPr="008051C3" w:rsidRDefault="00801BAB">
      <w:pPr>
        <w:rPr>
          <w:bCs/>
        </w:rPr>
      </w:pPr>
      <w:r>
        <w:rPr>
          <w:b/>
        </w:rPr>
        <w:t xml:space="preserve">Figura </w:t>
      </w:r>
      <w:r w:rsidR="00AB1BC5">
        <w:rPr>
          <w:b/>
        </w:rPr>
        <w:t>7</w:t>
      </w:r>
      <w:r>
        <w:rPr>
          <w:b/>
        </w:rPr>
        <w:t xml:space="preserve">: </w:t>
      </w:r>
      <w:r w:rsidR="008051C3">
        <w:rPr>
          <w:bCs/>
        </w:rPr>
        <w:t>Analema ao Leste, para localidade do Hemisfério Norte.</w:t>
      </w:r>
    </w:p>
    <w:p w:rsidR="003B6A65" w:rsidRPr="00B221F6" w:rsidRDefault="00952841">
      <w:pPr>
        <w:rPr>
          <w:b/>
        </w:rPr>
      </w:pPr>
      <w:r>
        <w:rPr>
          <w:b/>
        </w:rPr>
        <w:t>FAÇA VOCÊ MESMO!</w:t>
      </w:r>
    </w:p>
    <w:p w:rsidR="00D02EC2" w:rsidRPr="00D02EC2" w:rsidRDefault="003B6A65" w:rsidP="002C5260">
      <w:pPr>
        <w:jc w:val="both"/>
        <w:rPr>
          <w:bCs/>
        </w:rPr>
      </w:pPr>
      <w:r>
        <w:rPr>
          <w:b/>
        </w:rPr>
        <w:tab/>
      </w:r>
      <w:r w:rsidR="00952841" w:rsidRPr="007660CA">
        <w:rPr>
          <w:bCs/>
        </w:rPr>
        <w:t xml:space="preserve">A fim de demonstrar o fenômeno </w:t>
      </w:r>
      <w:r w:rsidR="00C47C4A" w:rsidRPr="007660CA">
        <w:rPr>
          <w:bCs/>
        </w:rPr>
        <w:t>do Analema</w:t>
      </w:r>
      <w:r w:rsidR="00952841" w:rsidRPr="007660CA">
        <w:rPr>
          <w:bCs/>
        </w:rPr>
        <w:t>,</w:t>
      </w:r>
      <w:r w:rsidR="007660CA">
        <w:rPr>
          <w:bCs/>
        </w:rPr>
        <w:t xml:space="preserve"> propõe-se a seguinte atividade, para a qual precisar-se-ão:</w:t>
      </w:r>
    </w:p>
    <w:p w:rsidR="007660CA" w:rsidRDefault="007660CA" w:rsidP="007660CA">
      <w:pPr>
        <w:ind w:left="708"/>
        <w:rPr>
          <w:bCs/>
        </w:rPr>
      </w:pPr>
      <w:r w:rsidRPr="007660CA">
        <w:rPr>
          <w:b/>
        </w:rPr>
        <w:t>1</w:t>
      </w:r>
      <w:r>
        <w:rPr>
          <w:b/>
        </w:rPr>
        <w:t xml:space="preserve">x </w:t>
      </w:r>
      <w:r w:rsidRPr="007660CA">
        <w:rPr>
          <w:bCs/>
        </w:rPr>
        <w:t>Piso Sextavado Intertravado</w:t>
      </w:r>
    </w:p>
    <w:p w:rsidR="002C5260" w:rsidRDefault="007660CA" w:rsidP="002C5260">
      <w:pPr>
        <w:ind w:left="708"/>
        <w:rPr>
          <w:bCs/>
        </w:rPr>
      </w:pPr>
      <w:r>
        <w:rPr>
          <w:b/>
        </w:rPr>
        <w:t xml:space="preserve">1x </w:t>
      </w:r>
      <w:r w:rsidR="002C5260">
        <w:rPr>
          <w:bCs/>
        </w:rPr>
        <w:t>Cano</w:t>
      </w:r>
      <w:r w:rsidR="002F5BE6">
        <w:rPr>
          <w:bCs/>
        </w:rPr>
        <w:t xml:space="preserve"> de</w:t>
      </w:r>
      <w:r w:rsidR="002C5260">
        <w:rPr>
          <w:bCs/>
        </w:rPr>
        <w:t xml:space="preserve"> Cobre 18 cm, 9 mm </w:t>
      </w:r>
      <w:r w:rsidR="002C5260">
        <w:rPr>
          <w:bCs/>
        </w:rPr>
        <w:sym w:font="UniversalMath1 BT" w:char="F026"/>
      </w:r>
    </w:p>
    <w:p w:rsidR="00D02EC2" w:rsidRDefault="00D02EC2" w:rsidP="002C5260">
      <w:pPr>
        <w:ind w:left="708"/>
        <w:rPr>
          <w:bCs/>
        </w:rPr>
      </w:pPr>
      <w:r>
        <w:rPr>
          <w:b/>
        </w:rPr>
        <w:t xml:space="preserve">1x </w:t>
      </w:r>
      <w:r w:rsidR="00911C52">
        <w:rPr>
          <w:bCs/>
        </w:rPr>
        <w:t>Placa Circular de Madeira OU Bússola (Não Recomendado)</w:t>
      </w:r>
    </w:p>
    <w:p w:rsidR="00911C52" w:rsidRDefault="00911C52" w:rsidP="002C5260">
      <w:pPr>
        <w:ind w:left="708"/>
        <w:rPr>
          <w:bCs/>
        </w:rPr>
      </w:pPr>
      <w:r>
        <w:rPr>
          <w:b/>
        </w:rPr>
        <w:t xml:space="preserve">1x </w:t>
      </w:r>
      <w:r>
        <w:rPr>
          <w:bCs/>
        </w:rPr>
        <w:t>Lápis</w:t>
      </w:r>
    </w:p>
    <w:p w:rsidR="00980520" w:rsidRPr="00980520" w:rsidRDefault="00980520" w:rsidP="002C5260">
      <w:pPr>
        <w:ind w:left="708"/>
        <w:rPr>
          <w:bCs/>
        </w:rPr>
      </w:pPr>
      <w:r>
        <w:rPr>
          <w:b/>
        </w:rPr>
        <w:t xml:space="preserve">1x </w:t>
      </w:r>
      <w:r>
        <w:rPr>
          <w:bCs/>
        </w:rPr>
        <w:t>Marcador Permanente</w:t>
      </w:r>
    </w:p>
    <w:p w:rsidR="00911C52" w:rsidRDefault="002C5260" w:rsidP="00D02EC2">
      <w:pPr>
        <w:jc w:val="both"/>
        <w:rPr>
          <w:bCs/>
        </w:rPr>
      </w:pPr>
      <w:r>
        <w:rPr>
          <w:b/>
        </w:rPr>
        <w:tab/>
      </w:r>
      <w:r>
        <w:rPr>
          <w:bCs/>
        </w:rPr>
        <w:t>Primeiramente, pede-se auxílio a um responsável para perfurar próximo a um d</w:t>
      </w:r>
      <w:r w:rsidR="00D02EC2">
        <w:rPr>
          <w:bCs/>
        </w:rPr>
        <w:t>os</w:t>
      </w:r>
      <w:r>
        <w:rPr>
          <w:bCs/>
        </w:rPr>
        <w:t xml:space="preserve"> seis vértices do Piso Sextavado Intertravado</w:t>
      </w:r>
      <w:r w:rsidR="00911C52">
        <w:rPr>
          <w:bCs/>
        </w:rPr>
        <w:t xml:space="preserve"> e, adicionalmente, ao centro da Placa Circular de Madeira</w:t>
      </w:r>
      <w:r>
        <w:rPr>
          <w:bCs/>
        </w:rPr>
        <w:t xml:space="preserve">. O furo resultante deve ter 2 cm de profundidade e 9 mm </w:t>
      </w:r>
      <w:r w:rsidR="002F5BE6">
        <w:rPr>
          <w:bCs/>
        </w:rPr>
        <w:sym w:font="UniversalMath1 BT" w:char="F026"/>
      </w:r>
      <w:r w:rsidR="002F5BE6">
        <w:rPr>
          <w:bCs/>
        </w:rPr>
        <w:t xml:space="preserve"> (Diâmetro)</w:t>
      </w:r>
      <w:r>
        <w:rPr>
          <w:bCs/>
        </w:rPr>
        <w:t>.</w:t>
      </w:r>
      <w:r w:rsidR="002F5BE6">
        <w:rPr>
          <w:bCs/>
        </w:rPr>
        <w:t xml:space="preserve"> Posteriormente, </w:t>
      </w:r>
      <w:r w:rsidR="00D02EC2">
        <w:rPr>
          <w:bCs/>
        </w:rPr>
        <w:t xml:space="preserve">assenta-se </w:t>
      </w:r>
      <w:r w:rsidR="00911C52">
        <w:rPr>
          <w:bCs/>
        </w:rPr>
        <w:t>a Placa Circular de Madeira</w:t>
      </w:r>
      <w:r w:rsidR="00D02EC2">
        <w:rPr>
          <w:bCs/>
        </w:rPr>
        <w:t xml:space="preserve"> em lugar ao Sol de sua preferência e</w:t>
      </w:r>
      <w:r w:rsidR="002F5BE6">
        <w:rPr>
          <w:bCs/>
        </w:rPr>
        <w:t xml:space="preserve"> insere-se o Cano de Cobre </w:t>
      </w:r>
      <w:r w:rsidR="00D02EC2">
        <w:rPr>
          <w:bCs/>
        </w:rPr>
        <w:t xml:space="preserve">através da perfuração feita sobre </w:t>
      </w:r>
      <w:r w:rsidR="00911C52">
        <w:rPr>
          <w:bCs/>
        </w:rPr>
        <w:t>a Placa Circular de Madeira</w:t>
      </w:r>
      <w:r w:rsidR="00D02EC2">
        <w:rPr>
          <w:bCs/>
        </w:rPr>
        <w:t xml:space="preserve">, garantindo-se que o Cano de Cobre esteja perpendicular à superfície </w:t>
      </w:r>
      <w:r w:rsidR="00911C52">
        <w:rPr>
          <w:bCs/>
        </w:rPr>
        <w:t>da Placa</w:t>
      </w:r>
      <w:r w:rsidR="002F5BE6">
        <w:rPr>
          <w:bCs/>
        </w:rPr>
        <w:t xml:space="preserve">. </w:t>
      </w:r>
      <w:r w:rsidR="002F5BE6">
        <w:rPr>
          <w:bCs/>
        </w:rPr>
        <w:lastRenderedPageBreak/>
        <w:t xml:space="preserve">Então, determina-se o </w:t>
      </w:r>
      <w:r w:rsidR="002F5BE6" w:rsidRPr="002F5BE6">
        <w:rPr>
          <w:b/>
        </w:rPr>
        <w:t>Norte Verdadeiro</w:t>
      </w:r>
      <w:r w:rsidR="002F5BE6">
        <w:rPr>
          <w:bCs/>
        </w:rPr>
        <w:t xml:space="preserve"> da sua respectiva localidade</w:t>
      </w:r>
      <w:r w:rsidR="00911C52">
        <w:rPr>
          <w:bCs/>
        </w:rPr>
        <w:t xml:space="preserve"> através de:</w:t>
      </w:r>
    </w:p>
    <w:p w:rsidR="00911C52" w:rsidRDefault="00911C52" w:rsidP="00911C52">
      <w:pPr>
        <w:pStyle w:val="PargrafodaLista"/>
        <w:numPr>
          <w:ilvl w:val="0"/>
          <w:numId w:val="3"/>
        </w:numPr>
        <w:jc w:val="both"/>
        <w:rPr>
          <w:bCs/>
        </w:rPr>
      </w:pPr>
      <w:r>
        <w:rPr>
          <w:bCs/>
        </w:rPr>
        <w:t>Ao Nascer do Sol, marca-se</w:t>
      </w:r>
      <w:r w:rsidR="0020566B">
        <w:rPr>
          <w:bCs/>
        </w:rPr>
        <w:t xml:space="preserve"> um “O” (Oeste)</w:t>
      </w:r>
      <w:r>
        <w:rPr>
          <w:bCs/>
        </w:rPr>
        <w:t xml:space="preserve"> sobre a Placa de Madeira </w:t>
      </w:r>
      <w:r w:rsidR="00980520">
        <w:rPr>
          <w:bCs/>
        </w:rPr>
        <w:t>–</w:t>
      </w:r>
      <w:r>
        <w:rPr>
          <w:bCs/>
        </w:rPr>
        <w:t xml:space="preserve"> fazendo</w:t>
      </w:r>
      <w:r w:rsidR="00980520">
        <w:rPr>
          <w:bCs/>
        </w:rPr>
        <w:t xml:space="preserve">-se uso do Marcador Permanente – </w:t>
      </w:r>
      <w:r w:rsidR="0020566B">
        <w:rPr>
          <w:bCs/>
        </w:rPr>
        <w:t>n</w:t>
      </w:r>
      <w:r w:rsidR="00980520">
        <w:rPr>
          <w:bCs/>
        </w:rPr>
        <w:t>o ponto sobre a Placa no qual a sombra do Cano de Cobre cruza a circunferência da Placa de Madeira.</w:t>
      </w:r>
    </w:p>
    <w:p w:rsidR="00980520" w:rsidRDefault="00980520" w:rsidP="00980520">
      <w:pPr>
        <w:pStyle w:val="PargrafodaLista"/>
        <w:numPr>
          <w:ilvl w:val="0"/>
          <w:numId w:val="3"/>
        </w:numPr>
        <w:jc w:val="both"/>
        <w:rPr>
          <w:bCs/>
        </w:rPr>
      </w:pPr>
      <w:r w:rsidRPr="00980520">
        <w:rPr>
          <w:bCs/>
        </w:rPr>
        <w:t xml:space="preserve">Ao </w:t>
      </w:r>
      <w:r>
        <w:rPr>
          <w:bCs/>
        </w:rPr>
        <w:t>Pôr</w:t>
      </w:r>
      <w:r w:rsidRPr="00980520">
        <w:rPr>
          <w:bCs/>
        </w:rPr>
        <w:t xml:space="preserve"> do Sol, marca-se </w:t>
      </w:r>
      <w:r w:rsidR="0020566B">
        <w:rPr>
          <w:bCs/>
        </w:rPr>
        <w:t xml:space="preserve">um “L” (Leste) </w:t>
      </w:r>
      <w:r w:rsidRPr="00980520">
        <w:rPr>
          <w:bCs/>
        </w:rPr>
        <w:t xml:space="preserve">sobre a Placa de Madeira – fazendo-se uso do Marcador Permanente – </w:t>
      </w:r>
      <w:r w:rsidR="0020566B">
        <w:rPr>
          <w:bCs/>
        </w:rPr>
        <w:t>n</w:t>
      </w:r>
      <w:r w:rsidRPr="00980520">
        <w:rPr>
          <w:bCs/>
        </w:rPr>
        <w:t>o ponto sobre a Placa no qual a sombra do Cano de</w:t>
      </w:r>
      <w:r>
        <w:rPr>
          <w:bCs/>
        </w:rPr>
        <w:t xml:space="preserve"> Cobre cruza a circunferência da Placa de Madeira.</w:t>
      </w:r>
    </w:p>
    <w:p w:rsidR="00980520" w:rsidRDefault="00980520" w:rsidP="00911C52">
      <w:pPr>
        <w:pStyle w:val="PargrafodaLista"/>
        <w:numPr>
          <w:ilvl w:val="0"/>
          <w:numId w:val="3"/>
        </w:numPr>
        <w:jc w:val="both"/>
        <w:rPr>
          <w:bCs/>
        </w:rPr>
      </w:pPr>
      <w:r>
        <w:rPr>
          <w:bCs/>
        </w:rPr>
        <w:t>Traça-se uma reta unindo os dois pontos marcados sobre a circunferência da Placa de Madeira.</w:t>
      </w:r>
    </w:p>
    <w:p w:rsidR="00980520" w:rsidRDefault="00980520" w:rsidP="00911C52">
      <w:pPr>
        <w:pStyle w:val="Pargrafoda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Traça-se uma reta perpendicular àquela traçada </w:t>
      </w:r>
      <w:r w:rsidR="0020566B">
        <w:rPr>
          <w:bCs/>
        </w:rPr>
        <w:t>em (3)</w:t>
      </w:r>
      <w:r>
        <w:rPr>
          <w:bCs/>
        </w:rPr>
        <w:t>, a meio caminho entre os respectivos pontos</w:t>
      </w:r>
      <w:r w:rsidR="0020566B">
        <w:rPr>
          <w:bCs/>
        </w:rPr>
        <w:t>, em toda a extensão da Placa de Madeira</w:t>
      </w:r>
      <w:r>
        <w:rPr>
          <w:bCs/>
        </w:rPr>
        <w:t>.</w:t>
      </w:r>
    </w:p>
    <w:p w:rsidR="0020566B" w:rsidRPr="00911C52" w:rsidRDefault="0020566B" w:rsidP="00911C52">
      <w:pPr>
        <w:pStyle w:val="PargrafodaLista"/>
        <w:numPr>
          <w:ilvl w:val="0"/>
          <w:numId w:val="3"/>
        </w:numPr>
        <w:jc w:val="both"/>
        <w:rPr>
          <w:bCs/>
        </w:rPr>
      </w:pPr>
      <w:r>
        <w:rPr>
          <w:bCs/>
        </w:rPr>
        <w:t>Marca-se um “N</w:t>
      </w:r>
      <w:r w:rsidR="00671E2A">
        <w:rPr>
          <w:bCs/>
        </w:rPr>
        <w:t>V</w:t>
      </w:r>
      <w:r>
        <w:rPr>
          <w:bCs/>
        </w:rPr>
        <w:t>” (</w:t>
      </w:r>
      <w:r w:rsidRPr="00671E2A">
        <w:rPr>
          <w:b/>
        </w:rPr>
        <w:t>Norte</w:t>
      </w:r>
      <w:r w:rsidR="00671E2A" w:rsidRPr="00671E2A">
        <w:rPr>
          <w:b/>
        </w:rPr>
        <w:t xml:space="preserve"> Verdadeiro</w:t>
      </w:r>
      <w:r>
        <w:rPr>
          <w:bCs/>
        </w:rPr>
        <w:t>) sobre a Placa de Madeira – fazendo-se uso do Marcador Permanente – no ponto sobre a Placa no qual a reta traçada em (4) cruza a circunferência</w:t>
      </w:r>
      <w:r w:rsidR="00671E2A">
        <w:rPr>
          <w:bCs/>
        </w:rPr>
        <w:t xml:space="preserve"> e que respeita a convenção dos Pontos Cardeais (N-</w:t>
      </w:r>
      <w:r w:rsidR="00B50BBE">
        <w:rPr>
          <w:bCs/>
        </w:rPr>
        <w:t>L</w:t>
      </w:r>
      <w:r w:rsidR="00671E2A">
        <w:rPr>
          <w:bCs/>
        </w:rPr>
        <w:t>-S-</w:t>
      </w:r>
      <w:r w:rsidR="00B50BBE">
        <w:rPr>
          <w:bCs/>
        </w:rPr>
        <w:t>O</w:t>
      </w:r>
      <w:r w:rsidR="00671E2A">
        <w:rPr>
          <w:bCs/>
        </w:rPr>
        <w:t xml:space="preserve"> em sentido horário).</w:t>
      </w:r>
    </w:p>
    <w:p w:rsidR="00DD2787" w:rsidRDefault="00A45F8B" w:rsidP="00DD2787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640330" cy="1755140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V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87" w:rsidRPr="00A45F8B" w:rsidRDefault="00DD2787" w:rsidP="00DD2787">
      <w:pPr>
        <w:jc w:val="both"/>
        <w:rPr>
          <w:bCs/>
        </w:rPr>
      </w:pPr>
      <w:r>
        <w:rPr>
          <w:b/>
        </w:rPr>
        <w:t xml:space="preserve">Figura </w:t>
      </w:r>
      <w:r w:rsidR="00AB1BC5">
        <w:rPr>
          <w:b/>
        </w:rPr>
        <w:t>8</w:t>
      </w:r>
      <w:r>
        <w:rPr>
          <w:b/>
        </w:rPr>
        <w:t>:</w:t>
      </w:r>
      <w:r w:rsidR="00A45F8B">
        <w:rPr>
          <w:b/>
        </w:rPr>
        <w:t xml:space="preserve"> </w:t>
      </w:r>
      <w:r w:rsidR="00A45F8B">
        <w:rPr>
          <w:bCs/>
        </w:rPr>
        <w:t>Gabarito p/ a determinação do Norte Verdadeiro.</w:t>
      </w:r>
    </w:p>
    <w:p w:rsidR="00A45F8B" w:rsidRPr="00A45F8B" w:rsidRDefault="00A45F8B" w:rsidP="00DD2787">
      <w:pPr>
        <w:jc w:val="both"/>
        <w:rPr>
          <w:bCs/>
        </w:rPr>
      </w:pPr>
      <w:r>
        <w:rPr>
          <w:b/>
        </w:rPr>
        <w:t xml:space="preserve">FONTE: </w:t>
      </w:r>
      <w:r>
        <w:rPr>
          <w:bCs/>
        </w:rPr>
        <w:t>O Autor</w:t>
      </w:r>
    </w:p>
    <w:p w:rsidR="002F5BE6" w:rsidRDefault="00C5345D" w:rsidP="0098239C">
      <w:pPr>
        <w:ind w:firstLine="708"/>
        <w:jc w:val="both"/>
        <w:rPr>
          <w:bCs/>
        </w:rPr>
      </w:pPr>
      <w:r>
        <w:rPr>
          <w:bCs/>
        </w:rPr>
        <w:t xml:space="preserve">Agora, retira-se o Cano de Cobre da Placa de Madeira e o insere no Piso Sextavado Intertravado. Posteriormente, assenta-se o </w:t>
      </w:r>
      <w:r>
        <w:rPr>
          <w:bCs/>
        </w:rPr>
        <w:t>Piso sob o Sol e o o</w:t>
      </w:r>
      <w:r w:rsidR="00D02EC2">
        <w:rPr>
          <w:bCs/>
        </w:rPr>
        <w:t>rienta</w:t>
      </w:r>
      <w:r>
        <w:rPr>
          <w:bCs/>
        </w:rPr>
        <w:t xml:space="preserve"> d</w:t>
      </w:r>
      <w:r w:rsidR="00D02EC2">
        <w:rPr>
          <w:bCs/>
        </w:rPr>
        <w:t xml:space="preserve">e maneira que o vértice </w:t>
      </w:r>
      <w:r>
        <w:rPr>
          <w:bCs/>
        </w:rPr>
        <w:t xml:space="preserve">triangular </w:t>
      </w:r>
      <w:r w:rsidR="00D02EC2">
        <w:rPr>
          <w:bCs/>
        </w:rPr>
        <w:t>próximo ao qual inseriu-se o Cano de Cobre esteja voltado para o Norte Verdadeiro determinado previamente</w:t>
      </w:r>
      <w:r>
        <w:rPr>
          <w:bCs/>
        </w:rPr>
        <w:t xml:space="preserve"> sobre a Placa de Madeira</w:t>
      </w:r>
      <w:r w:rsidR="00D02EC2">
        <w:rPr>
          <w:bCs/>
        </w:rPr>
        <w:t>.</w:t>
      </w:r>
      <w:r>
        <w:rPr>
          <w:bCs/>
        </w:rPr>
        <w:t xml:space="preserve"> O </w:t>
      </w:r>
      <w:r w:rsidRPr="00973264">
        <w:rPr>
          <w:bCs/>
        </w:rPr>
        <w:t>Norte Verdadeiro</w:t>
      </w:r>
      <w:r>
        <w:rPr>
          <w:b/>
        </w:rPr>
        <w:t xml:space="preserve"> </w:t>
      </w:r>
      <w:r>
        <w:rPr>
          <w:bCs/>
        </w:rPr>
        <w:t>também pode ser determinado fazendo-se uso de uma Bússola (Não Recomendado), eliminando-se o processo de determinação auxiliado pela Placa de Madeira.</w:t>
      </w:r>
    </w:p>
    <w:p w:rsidR="004D1DF3" w:rsidRDefault="00FC0E93" w:rsidP="00FC0E93">
      <w:pPr>
        <w:jc w:val="both"/>
        <w:rPr>
          <w:bCs/>
        </w:rPr>
      </w:pPr>
      <w:r>
        <w:rPr>
          <w:bCs/>
        </w:rPr>
        <w:tab/>
      </w:r>
      <w:r w:rsidR="005642D5">
        <w:rPr>
          <w:bCs/>
        </w:rPr>
        <w:t>Finalmente, utilizando-se o Marcador Permanente marca-se – todos os dias 1, 8, 15 e 22 de cada mês</w:t>
      </w:r>
      <w:r w:rsidR="004D1DF3">
        <w:rPr>
          <w:bCs/>
        </w:rPr>
        <w:t xml:space="preserve">, </w:t>
      </w:r>
      <w:r w:rsidR="005642D5">
        <w:rPr>
          <w:bCs/>
        </w:rPr>
        <w:t xml:space="preserve">às 12:00 – sobre o Piso Sextavado Intertravado o ponto </w:t>
      </w:r>
      <w:r w:rsidR="00570DD7">
        <w:rPr>
          <w:bCs/>
        </w:rPr>
        <w:t>na</w:t>
      </w:r>
      <w:r w:rsidR="005642D5">
        <w:rPr>
          <w:bCs/>
        </w:rPr>
        <w:t xml:space="preserve"> superfície deste sobre o qual é projetada a extremidade da sombra do Cano de Cobre</w:t>
      </w:r>
      <w:r w:rsidR="00570DD7">
        <w:rPr>
          <w:bCs/>
        </w:rPr>
        <w:t xml:space="preserve"> (</w:t>
      </w:r>
      <w:r w:rsidR="00570DD7" w:rsidRPr="00570DD7">
        <w:rPr>
          <w:b/>
        </w:rPr>
        <w:t xml:space="preserve">Lembre-se de escrever próximo à marcação </w:t>
      </w:r>
      <w:r w:rsidR="00570DD7">
        <w:rPr>
          <w:b/>
        </w:rPr>
        <w:t>o Dia, Mês e Hora</w:t>
      </w:r>
      <w:r w:rsidR="00570DD7" w:rsidRPr="00570DD7">
        <w:rPr>
          <w:b/>
        </w:rPr>
        <w:t xml:space="preserve"> </w:t>
      </w:r>
      <w:r w:rsidR="00570DD7">
        <w:rPr>
          <w:b/>
        </w:rPr>
        <w:t>em que esta foi feita</w:t>
      </w:r>
      <w:r w:rsidR="00570DD7">
        <w:rPr>
          <w:bCs/>
        </w:rPr>
        <w:t>)</w:t>
      </w:r>
      <w:r w:rsidR="004D1DF3">
        <w:rPr>
          <w:bCs/>
        </w:rPr>
        <w:t>. Ao fim de um ano, ter-se-á formado o Analema de sua localidade sobre a superfície do Piso.</w:t>
      </w:r>
    </w:p>
    <w:p w:rsidR="00570DD7" w:rsidRDefault="004D1DF3" w:rsidP="00FC0E93">
      <w:pPr>
        <w:jc w:val="both"/>
        <w:rPr>
          <w:bCs/>
        </w:rPr>
      </w:pPr>
      <w:r>
        <w:rPr>
          <w:bCs/>
        </w:rPr>
        <w:tab/>
        <w:t xml:space="preserve">Alternativamente, </w:t>
      </w:r>
      <w:r w:rsidR="000129C3">
        <w:rPr>
          <w:bCs/>
        </w:rPr>
        <w:t xml:space="preserve">pode-se construir o Analema </w:t>
      </w:r>
      <w:r w:rsidR="00F85F1E">
        <w:rPr>
          <w:bCs/>
        </w:rPr>
        <w:t>fazendo-se uso de um modelo previamente calculado e impresso para sua localidade (acessando-se a página do Projeto Lux na Internet</w:t>
      </w:r>
      <w:r w:rsidR="000129C3">
        <w:rPr>
          <w:bCs/>
        </w:rPr>
        <w:t xml:space="preserve"> é possível encontrar um modelo de Analema do Meio-Dia como esse para Curitiba, Paraná). Com o modelo em mãos, utiliza-se o lápis para perfurar a folha de papel nas posições demarcadas. Então, sobrepõe-se a impressão sobre a superfície do Piso Sextavado Intertravado e, com o modelo </w:t>
      </w:r>
      <w:r w:rsidR="0083216D">
        <w:rPr>
          <w:bCs/>
        </w:rPr>
        <w:t xml:space="preserve">e este </w:t>
      </w:r>
      <w:r w:rsidR="000129C3">
        <w:rPr>
          <w:bCs/>
        </w:rPr>
        <w:t>orientado</w:t>
      </w:r>
      <w:r w:rsidR="0083216D">
        <w:rPr>
          <w:bCs/>
        </w:rPr>
        <w:t xml:space="preserve">s </w:t>
      </w:r>
      <w:r w:rsidR="000129C3">
        <w:rPr>
          <w:bCs/>
        </w:rPr>
        <w:t xml:space="preserve">ao Norte Verdadeiro, marca-se sobre a superfície do </w:t>
      </w:r>
      <w:r w:rsidR="0083216D">
        <w:rPr>
          <w:bCs/>
        </w:rPr>
        <w:t>P</w:t>
      </w:r>
      <w:r w:rsidR="000129C3">
        <w:rPr>
          <w:bCs/>
        </w:rPr>
        <w:t>iso – com o Marcador Permanente – as posições perfuradas anteriormente. Ao fim, ter-se-á sobre a superfície do Piso Sextavado Intertravado a figura do Analema para a sua localidade</w:t>
      </w:r>
      <w:r w:rsidR="0083216D">
        <w:rPr>
          <w:bCs/>
        </w:rPr>
        <w:t xml:space="preserve"> para um determinado horário</w:t>
      </w:r>
      <w:r w:rsidR="000129C3">
        <w:rPr>
          <w:bCs/>
        </w:rPr>
        <w:t>, de modo que seja possível fazer a verificação</w:t>
      </w:r>
      <w:r w:rsidR="0083216D">
        <w:rPr>
          <w:bCs/>
        </w:rPr>
        <w:t xml:space="preserve"> comparativa</w:t>
      </w:r>
      <w:r w:rsidR="000129C3">
        <w:rPr>
          <w:bCs/>
        </w:rPr>
        <w:t xml:space="preserve"> da posição sobre a qual a extremidade da sombra do Cano de Cobre é projetada a cada dia</w:t>
      </w:r>
      <w:r w:rsidR="0083216D">
        <w:rPr>
          <w:bCs/>
        </w:rPr>
        <w:t xml:space="preserve"> com as posições demarcadas</w:t>
      </w:r>
      <w:r w:rsidR="00F712E0">
        <w:rPr>
          <w:bCs/>
        </w:rPr>
        <w:t xml:space="preserve"> sobre o Piso Sextavado Intertravado</w:t>
      </w:r>
      <w:r w:rsidR="0083216D">
        <w:rPr>
          <w:bCs/>
        </w:rPr>
        <w:t>.</w:t>
      </w:r>
    </w:p>
    <w:p w:rsidR="00570DD7" w:rsidRPr="009B40C4" w:rsidRDefault="00570DD7" w:rsidP="00FC0E93">
      <w:pPr>
        <w:jc w:val="both"/>
        <w:rPr>
          <w:bCs/>
        </w:rPr>
      </w:pPr>
      <w:r>
        <w:rPr>
          <w:bCs/>
        </w:rPr>
        <w:t xml:space="preserve">Analisando-se o Analema, pode-se verificar que o Solstício de Verão (Dia 22 de </w:t>
      </w:r>
      <w:r w:rsidR="007550D9">
        <w:rPr>
          <w:bCs/>
        </w:rPr>
        <w:t>Dezembro</w:t>
      </w:r>
      <w:r>
        <w:rPr>
          <w:bCs/>
        </w:rPr>
        <w:t xml:space="preserve">) </w:t>
      </w:r>
      <w:proofErr w:type="gramStart"/>
      <w:r>
        <w:rPr>
          <w:bCs/>
        </w:rPr>
        <w:t>relaciona-se</w:t>
      </w:r>
      <w:proofErr w:type="gramEnd"/>
      <w:r>
        <w:rPr>
          <w:bCs/>
        </w:rPr>
        <w:t xml:space="preserve"> à marcação mais próxima a base do Cano de Cobre, indicando que a sombra do </w:t>
      </w:r>
      <w:r>
        <w:rPr>
          <w:bCs/>
        </w:rPr>
        <w:lastRenderedPageBreak/>
        <w:t xml:space="preserve">Cano nesse dia é a </w:t>
      </w:r>
      <w:r w:rsidR="009B40C4">
        <w:rPr>
          <w:b/>
        </w:rPr>
        <w:t>MENOR</w:t>
      </w:r>
      <w:r>
        <w:rPr>
          <w:bCs/>
        </w:rPr>
        <w:t xml:space="preserve"> do ano.</w:t>
      </w:r>
      <w:r w:rsidR="009B40C4">
        <w:rPr>
          <w:bCs/>
        </w:rPr>
        <w:t xml:space="preserve"> Assim, conclui-se que o Sol, nesse dia, está mais acima no céu do que em qualquer outro dia do ano e</w:t>
      </w:r>
      <w:r w:rsidR="00DD4F0C">
        <w:rPr>
          <w:bCs/>
        </w:rPr>
        <w:t xml:space="preserve">, portanto, </w:t>
      </w:r>
      <w:r w:rsidR="009B40C4">
        <w:rPr>
          <w:bCs/>
        </w:rPr>
        <w:t>inic</w:t>
      </w:r>
      <w:r w:rsidR="00DD4F0C">
        <w:rPr>
          <w:bCs/>
        </w:rPr>
        <w:t>io</w:t>
      </w:r>
      <w:r w:rsidR="009B40C4">
        <w:rPr>
          <w:bCs/>
        </w:rPr>
        <w:t xml:space="preserve">u-se o </w:t>
      </w:r>
      <w:r w:rsidR="009B40C4" w:rsidRPr="00DD4F0C">
        <w:rPr>
          <w:b/>
        </w:rPr>
        <w:t>Verão</w:t>
      </w:r>
      <w:r w:rsidR="009B40C4">
        <w:rPr>
          <w:bCs/>
        </w:rPr>
        <w:t xml:space="preserve"> no Hemisfério Sul. Analogamente, pode-se verificar que o Solstício de Inverno (Dia 22 de Junho) relaciona-se à marcação mais afastada da base do Cano de Cobre, indicando que a sombra do Cano nesse dia é a </w:t>
      </w:r>
      <w:r w:rsidR="009B40C4">
        <w:rPr>
          <w:b/>
        </w:rPr>
        <w:t xml:space="preserve">MAIOR </w:t>
      </w:r>
      <w:r w:rsidR="009B40C4">
        <w:rPr>
          <w:bCs/>
        </w:rPr>
        <w:t xml:space="preserve">do </w:t>
      </w:r>
      <w:r w:rsidR="009B40C4" w:rsidRPr="009B40C4">
        <w:rPr>
          <w:bCs/>
        </w:rPr>
        <w:t>ano</w:t>
      </w:r>
      <w:r w:rsidR="009B40C4">
        <w:rPr>
          <w:bCs/>
        </w:rPr>
        <w:t>. Assim, conclui-se que o Sol, nesse dia, está mais abaixo no céu do que em qualquer outro dia no ano</w:t>
      </w:r>
      <w:r w:rsidR="00DD4F0C">
        <w:rPr>
          <w:bCs/>
        </w:rPr>
        <w:t xml:space="preserve"> e, portanto, iniciou-se o </w:t>
      </w:r>
      <w:r w:rsidR="00DD4F0C" w:rsidRPr="00DD4F0C">
        <w:rPr>
          <w:b/>
        </w:rPr>
        <w:t>Inverno</w:t>
      </w:r>
      <w:r w:rsidR="00DD4F0C">
        <w:rPr>
          <w:bCs/>
        </w:rPr>
        <w:t xml:space="preserve"> no Hemisfério Sul</w:t>
      </w:r>
      <w:r w:rsidR="009B40C4">
        <w:rPr>
          <w:bCs/>
        </w:rPr>
        <w:t xml:space="preserve">. Verifica-se, adicionalmente, que o Equinócio de Outono (Dia 22 de Março) e o Equinócio de Primavera (Dia 22 de Setembro) estão lado a lado no Analema. Entretanto, no período que compreende o Equinócio de Outono (22 de Dezembro à 22 de Junho) percebe-se que, com a passagem dos dias, a sombra se movimenta para o Sul (Alongando-se), e para o período que compreende o Equinócio de Primavera (22 de Junho à 22 de Dezembro), a sombra </w:t>
      </w:r>
      <w:r w:rsidR="00441D78">
        <w:rPr>
          <w:bCs/>
        </w:rPr>
        <w:t>movimenta-se</w:t>
      </w:r>
      <w:r w:rsidR="009B40C4">
        <w:rPr>
          <w:bCs/>
        </w:rPr>
        <w:t xml:space="preserve"> para o Norte (Encurtando-se).  </w:t>
      </w:r>
      <w:r w:rsidR="00DD4F0C">
        <w:rPr>
          <w:bCs/>
        </w:rPr>
        <w:t>Dessa forma, pode-se considerar o Analema quase como um "Relógio Solar para Estações do Ano”, pois com ele é possível determinar a presente Estação do Ano.</w:t>
      </w:r>
    </w:p>
    <w:p w:rsidR="003B6A65" w:rsidRPr="0020566B" w:rsidRDefault="00952841">
      <w:pPr>
        <w:rPr>
          <w:b/>
        </w:rPr>
      </w:pPr>
      <w:r w:rsidRPr="0020566B">
        <w:rPr>
          <w:b/>
        </w:rPr>
        <w:t>POR QUÊ?</w:t>
      </w:r>
    </w:p>
    <w:p w:rsidR="00212B30" w:rsidRDefault="00212B30" w:rsidP="00732267">
      <w:pPr>
        <w:ind w:firstLine="708"/>
        <w:jc w:val="both"/>
        <w:rPr>
          <w:bCs/>
        </w:rPr>
      </w:pPr>
      <w:r>
        <w:rPr>
          <w:bCs/>
        </w:rPr>
        <w:t xml:space="preserve">O </w:t>
      </w:r>
      <w:r>
        <w:rPr>
          <w:b/>
        </w:rPr>
        <w:t>Analema</w:t>
      </w:r>
      <w:r>
        <w:rPr>
          <w:bCs/>
        </w:rPr>
        <w:t xml:space="preserve"> observado resulta do movimento aparente anual do Sol sobre o céu (“Aparente” pois é, de fato, a Terra que se desloca entorno do Sol).</w:t>
      </w:r>
      <w:r w:rsidR="006401D5">
        <w:rPr>
          <w:bCs/>
        </w:rPr>
        <w:t xml:space="preserve"> </w:t>
      </w:r>
      <w:r>
        <w:rPr>
          <w:bCs/>
        </w:rPr>
        <w:t xml:space="preserve">A Terra </w:t>
      </w:r>
      <w:r w:rsidR="006401D5">
        <w:rPr>
          <w:bCs/>
        </w:rPr>
        <w:t>rotaciona</w:t>
      </w:r>
      <w:r>
        <w:rPr>
          <w:bCs/>
        </w:rPr>
        <w:t xml:space="preserve"> sobre si mesma como um peão</w:t>
      </w:r>
      <w:r w:rsidR="006401D5">
        <w:rPr>
          <w:bCs/>
        </w:rPr>
        <w:t xml:space="preserve"> cujo eixo está inclinado em relação à perpendicular à superfície</w:t>
      </w:r>
      <w:r>
        <w:rPr>
          <w:bCs/>
        </w:rPr>
        <w:t xml:space="preserve">, enquanto </w:t>
      </w:r>
      <w:r w:rsidR="006401D5">
        <w:rPr>
          <w:bCs/>
        </w:rPr>
        <w:t>translada entorno do Sol. A “Superfície”, nesse caso, é o plano da órbita da Terra entorno do Sol (Eclíptica).</w:t>
      </w:r>
    </w:p>
    <w:p w:rsidR="00E36BC3" w:rsidRDefault="00E36BC3" w:rsidP="00E36BC3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640965" cy="145224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th_seas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C3" w:rsidRDefault="00E43EF9" w:rsidP="00E43EF9">
      <w:pPr>
        <w:jc w:val="both"/>
        <w:rPr>
          <w:bCs/>
        </w:rPr>
      </w:pPr>
      <w:r>
        <w:rPr>
          <w:b/>
        </w:rPr>
        <w:t xml:space="preserve">Figura </w:t>
      </w:r>
      <w:r w:rsidR="00AB1BC5">
        <w:rPr>
          <w:b/>
        </w:rPr>
        <w:t>9</w:t>
      </w:r>
      <w:r>
        <w:rPr>
          <w:b/>
        </w:rPr>
        <w:t xml:space="preserve">: </w:t>
      </w:r>
      <w:r w:rsidR="008274C8">
        <w:rPr>
          <w:bCs/>
        </w:rPr>
        <w:t xml:space="preserve">Em vermelho, </w:t>
      </w:r>
      <w:r w:rsidR="004515E2">
        <w:rPr>
          <w:bCs/>
        </w:rPr>
        <w:t xml:space="preserve">destaca-se o </w:t>
      </w:r>
      <w:r w:rsidR="008274C8">
        <w:rPr>
          <w:bCs/>
        </w:rPr>
        <w:t>m</w:t>
      </w:r>
      <w:r>
        <w:rPr>
          <w:bCs/>
        </w:rPr>
        <w:t>ovimento de Translação da Terra entorno do Sol</w:t>
      </w:r>
      <w:r w:rsidR="008274C8">
        <w:rPr>
          <w:bCs/>
        </w:rPr>
        <w:t>. Em roxo, d</w:t>
      </w:r>
      <w:r>
        <w:rPr>
          <w:bCs/>
        </w:rPr>
        <w:t>estaca-se a inclinação do Eixo de Rotação da Terra.</w:t>
      </w:r>
    </w:p>
    <w:p w:rsidR="00AA628C" w:rsidRDefault="00AA628C" w:rsidP="00AA628C">
      <w:pPr>
        <w:ind w:firstLine="708"/>
        <w:jc w:val="both"/>
        <w:rPr>
          <w:bCs/>
        </w:rPr>
      </w:pPr>
      <w:r>
        <w:rPr>
          <w:bCs/>
        </w:rPr>
        <w:t>Devido à inclinação da Terra, conforme ela translada entorno do Sol, este (o Sol) parece mover-se de Norte a Sul ou de Sul a Norte sobre o céu com o decorrer do ano, dependendo se está-se na 1ª ou 2ª metade do ciclo anual, respectivamente, 22 de Dezembro a 22 de Junho e 22 de Junho a 22 de Dezembro. Isso resulta no “Eixo” Norte-Sul (Comprimento) do Analema.</w:t>
      </w:r>
    </w:p>
    <w:p w:rsidR="0098483A" w:rsidRDefault="0098483A" w:rsidP="00E43EF9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640965" cy="2278380"/>
            <wp:effectExtent l="0" t="0" r="6985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628172115078_0015_Edit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97" w:rsidRDefault="00C51C97" w:rsidP="00CD3A86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640965" cy="1303655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628172115078_0008_Edit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86" w:rsidRPr="00CD3A86" w:rsidRDefault="00CD3A86" w:rsidP="00CD3A86">
      <w:pPr>
        <w:jc w:val="both"/>
        <w:rPr>
          <w:bCs/>
        </w:rPr>
      </w:pPr>
      <w:r>
        <w:rPr>
          <w:b/>
        </w:rPr>
        <w:t xml:space="preserve">Figura </w:t>
      </w:r>
      <w:r w:rsidR="00FE7991">
        <w:rPr>
          <w:b/>
        </w:rPr>
        <w:t>1</w:t>
      </w:r>
      <w:r w:rsidR="00AB1BC5">
        <w:rPr>
          <w:b/>
        </w:rPr>
        <w:t>0</w:t>
      </w:r>
      <w:r>
        <w:rPr>
          <w:b/>
        </w:rPr>
        <w:t xml:space="preserve">: </w:t>
      </w:r>
      <w:r w:rsidR="00C51C97">
        <w:rPr>
          <w:bCs/>
        </w:rPr>
        <w:t xml:space="preserve">Acima, </w:t>
      </w:r>
      <w:r>
        <w:rPr>
          <w:bCs/>
        </w:rPr>
        <w:t>Ciclo Anual da Terra entorno do Sol</w:t>
      </w:r>
      <w:r w:rsidR="006F47A4">
        <w:rPr>
          <w:bCs/>
        </w:rPr>
        <w:t xml:space="preserve"> </w:t>
      </w:r>
      <w:r w:rsidR="007C6167">
        <w:rPr>
          <w:bCs/>
        </w:rPr>
        <w:t>(Destacam-se os Meses, as Estações, os Solstícios e os Equinócios)</w:t>
      </w:r>
      <w:r>
        <w:rPr>
          <w:bCs/>
        </w:rPr>
        <w:t>.</w:t>
      </w:r>
      <w:r w:rsidR="00C51C97">
        <w:rPr>
          <w:bCs/>
        </w:rPr>
        <w:t xml:space="preserve"> Abaixo, Movimentos Diários do Sol sobre o céu - como visualizado para um observador situado em “C” - durante o Ciclo Anual da Terra (Destacam-se as Datas dos Solstícios e Equinócios).</w:t>
      </w:r>
    </w:p>
    <w:p w:rsidR="00E43EF9" w:rsidRDefault="00E43EF9" w:rsidP="00CD3A86">
      <w:pPr>
        <w:ind w:firstLine="708"/>
        <w:jc w:val="both"/>
        <w:rPr>
          <w:bCs/>
        </w:rPr>
      </w:pPr>
      <w:r>
        <w:rPr>
          <w:bCs/>
        </w:rPr>
        <w:t xml:space="preserve">Combinando-se isso ao fato de que a órbita da Terra não compreende um Círculo perfeito e possui uma excentricidade associada a ela de maneira que se assemelhe mais a uma Elipse, obtém-se o “Eixo” Leste-Oeste (Largura) </w:t>
      </w:r>
      <w:r>
        <w:rPr>
          <w:bCs/>
        </w:rPr>
        <w:lastRenderedPageBreak/>
        <w:t>do Analema. Além disso, é devido à esta mesma causa que o Analema é assimétrico, ou seja, os lóbulos superiores e inferiores da figura diferem em tamanho, ao contrário do que ocorre em um número oito ou uma lemniscata, cujos lóbulos são de mesmo tamanho.</w:t>
      </w:r>
    </w:p>
    <w:p w:rsidR="00E43EF9" w:rsidRDefault="00E43EF9" w:rsidP="00E43EF9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640965" cy="15767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bita_da_terra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F9" w:rsidRDefault="00E43EF9" w:rsidP="00E43EF9">
      <w:pPr>
        <w:jc w:val="both"/>
        <w:rPr>
          <w:bCs/>
        </w:rPr>
      </w:pPr>
      <w:r>
        <w:rPr>
          <w:b/>
        </w:rPr>
        <w:t xml:space="preserve">Figura </w:t>
      </w:r>
      <w:r w:rsidR="00FE7991">
        <w:rPr>
          <w:b/>
        </w:rPr>
        <w:t>1</w:t>
      </w:r>
      <w:r w:rsidR="00AB1BC5">
        <w:rPr>
          <w:b/>
        </w:rPr>
        <w:t>1</w:t>
      </w:r>
      <w:r>
        <w:rPr>
          <w:b/>
        </w:rPr>
        <w:t xml:space="preserve">: </w:t>
      </w:r>
      <w:r>
        <w:rPr>
          <w:bCs/>
        </w:rPr>
        <w:t xml:space="preserve">Excentricidade da Órbita da </w:t>
      </w:r>
      <w:proofErr w:type="gramStart"/>
      <w:r>
        <w:rPr>
          <w:bCs/>
        </w:rPr>
        <w:t>Terra</w:t>
      </w:r>
      <w:r w:rsidR="00AA628C">
        <w:rPr>
          <w:bCs/>
        </w:rPr>
        <w:t xml:space="preserve"> </w:t>
      </w:r>
      <w:r>
        <w:rPr>
          <w:bCs/>
        </w:rPr>
        <w:t xml:space="preserve"> entorno</w:t>
      </w:r>
      <w:proofErr w:type="gramEnd"/>
      <w:r>
        <w:rPr>
          <w:bCs/>
        </w:rPr>
        <w:t xml:space="preserve"> do Sol</w:t>
      </w:r>
      <w:r w:rsidR="00AA628C">
        <w:rPr>
          <w:bCs/>
        </w:rPr>
        <w:t xml:space="preserve"> (aqui exagerada para uma melhor visualização).</w:t>
      </w:r>
    </w:p>
    <w:p w:rsidR="00B74173" w:rsidRPr="00B74173" w:rsidRDefault="00AF3651" w:rsidP="00E43EF9">
      <w:pPr>
        <w:jc w:val="both"/>
        <w:rPr>
          <w:b/>
        </w:rPr>
      </w:pPr>
      <w:r>
        <w:rPr>
          <w:b/>
        </w:rPr>
        <w:t>REFERÊNCIAS</w:t>
      </w:r>
    </w:p>
    <w:p w:rsidR="00E43EF9" w:rsidRPr="00B74173" w:rsidRDefault="00AF3651" w:rsidP="00AF3651">
      <w:pPr>
        <w:rPr>
          <w:bCs/>
        </w:rPr>
      </w:pPr>
      <w:r w:rsidRPr="00B74173">
        <w:rPr>
          <w:bCs/>
        </w:rPr>
        <w:t xml:space="preserve">Figura </w:t>
      </w:r>
      <w:r w:rsidR="00E43EF9" w:rsidRPr="00B74173">
        <w:rPr>
          <w:bCs/>
        </w:rPr>
        <w:t>1</w:t>
      </w:r>
      <w:r w:rsidR="00873CFD" w:rsidRPr="00B74173">
        <w:t xml:space="preserve"> </w:t>
      </w:r>
      <w:hyperlink r:id="rId25" w:history="1">
        <w:r w:rsidRPr="00B74173">
          <w:rPr>
            <w:rStyle w:val="Hyperlink"/>
            <w:bCs/>
          </w:rPr>
          <w:t>https://upload.wikimedia.org/wikipedia/commons/c/cc/Cimento_dell%27_Armonia_e_dell%27_Inventione-v2-title_page.jpg</w:t>
        </w:r>
      </w:hyperlink>
    </w:p>
    <w:p w:rsidR="00873CFD" w:rsidRPr="007550D9" w:rsidRDefault="00AF3651" w:rsidP="00AF3651">
      <w:r w:rsidRPr="007550D9">
        <w:rPr>
          <w:bCs/>
        </w:rPr>
        <w:t xml:space="preserve">Figura </w:t>
      </w:r>
      <w:r w:rsidR="00E43EF9" w:rsidRPr="007550D9">
        <w:rPr>
          <w:bCs/>
        </w:rPr>
        <w:t>2</w:t>
      </w:r>
    </w:p>
    <w:p w:rsidR="00E43EF9" w:rsidRDefault="00DF487A" w:rsidP="00AF3651">
      <w:pPr>
        <w:rPr>
          <w:bCs/>
        </w:rPr>
      </w:pPr>
      <w:hyperlink r:id="rId26" w:history="1">
        <w:r w:rsidR="00873CFD" w:rsidRPr="008B1A6B">
          <w:rPr>
            <w:rStyle w:val="Hyperlink"/>
            <w:bCs/>
          </w:rPr>
          <w:t>http://www.capitalinicial.com.br/wp-content/uploads/2015/11/capa_das-kapital.jpg</w:t>
        </w:r>
      </w:hyperlink>
    </w:p>
    <w:p w:rsidR="00E43EF9" w:rsidRDefault="00AF3651" w:rsidP="00AF3651">
      <w:pPr>
        <w:rPr>
          <w:bCs/>
        </w:rPr>
      </w:pPr>
      <w:r>
        <w:rPr>
          <w:bCs/>
        </w:rPr>
        <w:t xml:space="preserve">Figura </w:t>
      </w:r>
      <w:r w:rsidR="006F47A4">
        <w:rPr>
          <w:bCs/>
        </w:rPr>
        <w:t>3</w:t>
      </w:r>
      <w:r w:rsidR="00E43EF9" w:rsidRPr="00E43EF9">
        <w:t xml:space="preserve"> </w:t>
      </w:r>
      <w:hyperlink r:id="rId27" w:history="1">
        <w:r w:rsidR="00E43EF9" w:rsidRPr="008B1A6B">
          <w:rPr>
            <w:rStyle w:val="Hyperlink"/>
            <w:bCs/>
          </w:rPr>
          <w:t>https://upload.wikimedia.org/wikipedia/commons/0/0f/Stonehenge%2C_Salisbury_retouched.jpg</w:t>
        </w:r>
      </w:hyperlink>
    </w:p>
    <w:p w:rsidR="00DD2787" w:rsidRDefault="00DD2787" w:rsidP="00AF3651">
      <w:pPr>
        <w:rPr>
          <w:bCs/>
        </w:rPr>
      </w:pPr>
      <w:r w:rsidRPr="00DD2787">
        <w:rPr>
          <w:bCs/>
        </w:rPr>
        <w:t xml:space="preserve">Figura </w:t>
      </w:r>
      <w:r w:rsidR="00AB1BC5">
        <w:rPr>
          <w:bCs/>
        </w:rPr>
        <w:t>5</w:t>
      </w:r>
    </w:p>
    <w:p w:rsidR="00772F81" w:rsidRPr="00DD2787" w:rsidRDefault="00DF487A" w:rsidP="00AF3651">
      <w:pPr>
        <w:rPr>
          <w:bCs/>
        </w:rPr>
      </w:pPr>
      <w:hyperlink r:id="rId28" w:history="1">
        <w:r w:rsidR="00772F81" w:rsidRPr="001D1C5D">
          <w:rPr>
            <w:rStyle w:val="Hyperlink"/>
            <w:bCs/>
          </w:rPr>
          <w:t>https://upload.wikimedia.org/wikipedia/commons/2/26/Pl%C3%ADnio_Alves_Monteiro_Tourinho_%281882-1950%29.jpg</w:t>
        </w:r>
      </w:hyperlink>
      <w:r w:rsidR="00772F81">
        <w:rPr>
          <w:bCs/>
        </w:rPr>
        <w:t xml:space="preserve"> </w:t>
      </w:r>
    </w:p>
    <w:p w:rsidR="00E43EF9" w:rsidRDefault="00AF3651" w:rsidP="00AF3651">
      <w:pPr>
        <w:rPr>
          <w:bCs/>
        </w:rPr>
      </w:pPr>
      <w:r>
        <w:rPr>
          <w:bCs/>
        </w:rPr>
        <w:t xml:space="preserve">Figura </w:t>
      </w:r>
      <w:r w:rsidR="00AB1BC5">
        <w:rPr>
          <w:bCs/>
        </w:rPr>
        <w:t>6</w:t>
      </w:r>
      <w:r w:rsidR="00E43EF9" w:rsidRPr="00E43EF9">
        <w:t xml:space="preserve"> </w:t>
      </w:r>
      <w:hyperlink r:id="rId29" w:history="1">
        <w:r w:rsidR="00E43EF9" w:rsidRPr="008B1A6B">
          <w:rPr>
            <w:rStyle w:val="Hyperlink"/>
            <w:bCs/>
          </w:rPr>
          <w:t>https://upload.wikimedia.org/wikipedia/commons/3/38/Anaximander.jpg</w:t>
        </w:r>
      </w:hyperlink>
    </w:p>
    <w:p w:rsidR="00E43EF9" w:rsidRDefault="00DF487A" w:rsidP="00AF3651">
      <w:pPr>
        <w:rPr>
          <w:bCs/>
        </w:rPr>
      </w:pPr>
      <w:hyperlink r:id="rId30" w:history="1">
        <w:r w:rsidR="00E43EF9" w:rsidRPr="008B1A6B">
          <w:rPr>
            <w:rStyle w:val="Hyperlink"/>
            <w:bCs/>
          </w:rPr>
          <w:t>https://upload.wikimedia.org/wikipedia/commons/2/2d/Anaximenes.jpg</w:t>
        </w:r>
      </w:hyperlink>
    </w:p>
    <w:p w:rsidR="00E43EF9" w:rsidRDefault="00AF3651" w:rsidP="00AF3651">
      <w:pPr>
        <w:rPr>
          <w:bCs/>
        </w:rPr>
      </w:pPr>
      <w:r>
        <w:rPr>
          <w:bCs/>
        </w:rPr>
        <w:t xml:space="preserve">Figura </w:t>
      </w:r>
      <w:r w:rsidR="00AB1BC5">
        <w:rPr>
          <w:bCs/>
        </w:rPr>
        <w:t>7</w:t>
      </w:r>
      <w:r w:rsidR="00E43EF9" w:rsidRPr="00E43EF9">
        <w:t xml:space="preserve"> </w:t>
      </w:r>
      <w:hyperlink r:id="rId31" w:history="1">
        <w:r w:rsidR="00FE7991" w:rsidRPr="001D1C5D">
          <w:rPr>
            <w:rStyle w:val="Hyperlink"/>
            <w:bCs/>
          </w:rPr>
          <w:t>https://upload.wikimedia.org/wikipedia/commons/7/74/Analemma_pattern_in_the_sky.jp</w:t>
        </w:r>
      </w:hyperlink>
    </w:p>
    <w:p w:rsidR="00E43EF9" w:rsidRDefault="00AF3651" w:rsidP="00AF3651">
      <w:pPr>
        <w:rPr>
          <w:bCs/>
        </w:rPr>
      </w:pPr>
      <w:r>
        <w:rPr>
          <w:bCs/>
        </w:rPr>
        <w:t xml:space="preserve">Figura </w:t>
      </w:r>
      <w:r w:rsidR="00AB1BC5">
        <w:rPr>
          <w:bCs/>
        </w:rPr>
        <w:t>9</w:t>
      </w:r>
      <w:r w:rsidR="00E43EF9" w:rsidRPr="00E43EF9">
        <w:t xml:space="preserve"> </w:t>
      </w:r>
      <w:hyperlink r:id="rId32" w:history="1">
        <w:r w:rsidR="00AB1BC5" w:rsidRPr="009A7141">
          <w:rPr>
            <w:rStyle w:val="Hyperlink"/>
            <w:bCs/>
          </w:rPr>
          <w:t>https://upload.wikimedia.org/wikipedia/commons/6/6a/South_season.jpg</w:t>
        </w:r>
      </w:hyperlink>
    </w:p>
    <w:p w:rsidR="006F47A4" w:rsidRDefault="006F47A4" w:rsidP="00AF3651">
      <w:pPr>
        <w:rPr>
          <w:bCs/>
        </w:rPr>
      </w:pPr>
      <w:r>
        <w:rPr>
          <w:bCs/>
        </w:rPr>
        <w:t xml:space="preserve">Figura </w:t>
      </w:r>
      <w:r w:rsidR="00DD2787">
        <w:rPr>
          <w:bCs/>
        </w:rPr>
        <w:t>1</w:t>
      </w:r>
      <w:r w:rsidR="00AB1BC5">
        <w:rPr>
          <w:bCs/>
        </w:rPr>
        <w:t>0</w:t>
      </w:r>
    </w:p>
    <w:p w:rsidR="00772F81" w:rsidRPr="00DD2787" w:rsidRDefault="00772F81" w:rsidP="00772F81">
      <w:pPr>
        <w:rPr>
          <w:bCs/>
        </w:rPr>
      </w:pPr>
      <w:r>
        <w:rPr>
          <w:bCs/>
        </w:rPr>
        <w:t>Tourinho,</w:t>
      </w:r>
      <w:r w:rsidRPr="00DD2787">
        <w:rPr>
          <w:bCs/>
        </w:rPr>
        <w:t xml:space="preserve"> P</w:t>
      </w:r>
      <w:r>
        <w:rPr>
          <w:bCs/>
        </w:rPr>
        <w:t xml:space="preserve">. A. (1950). </w:t>
      </w:r>
      <w:r>
        <w:rPr>
          <w:bCs/>
          <w:i/>
          <w:iCs/>
        </w:rPr>
        <w:t>Tratado de Astronomia.</w:t>
      </w:r>
    </w:p>
    <w:p w:rsidR="00E43EF9" w:rsidRDefault="00AF3651" w:rsidP="00AF3651">
      <w:pPr>
        <w:rPr>
          <w:bCs/>
        </w:rPr>
      </w:pPr>
      <w:r>
        <w:rPr>
          <w:bCs/>
        </w:rPr>
        <w:t xml:space="preserve">Figura </w:t>
      </w:r>
      <w:r w:rsidR="00DD2787">
        <w:rPr>
          <w:bCs/>
        </w:rPr>
        <w:t>1</w:t>
      </w:r>
      <w:r w:rsidR="00AB1BC5">
        <w:rPr>
          <w:bCs/>
        </w:rPr>
        <w:t>1</w:t>
      </w:r>
      <w:r w:rsidR="00E43EF9">
        <w:rPr>
          <w:bCs/>
        </w:rPr>
        <w:t xml:space="preserve"> </w:t>
      </w:r>
      <w:hyperlink r:id="rId33" w:history="1">
        <w:r w:rsidR="00AB1BC5" w:rsidRPr="009A7141">
          <w:rPr>
            <w:rStyle w:val="Hyperlink"/>
            <w:bCs/>
          </w:rPr>
          <w:t>https://upload.wikimedia.org/wikipedia/commons/8/8d/Orbita_da_terra.gif</w:t>
        </w:r>
      </w:hyperlink>
    </w:p>
    <w:sectPr w:rsidR="00E43EF9" w:rsidSect="000233E6">
      <w:type w:val="continuous"/>
      <w:pgSz w:w="11906" w:h="16838"/>
      <w:pgMar w:top="1440" w:right="1440" w:bottom="1440" w:left="1440" w:header="708" w:footer="708" w:gutter="0"/>
      <w:cols w:num="2" w:space="709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87A" w:rsidRDefault="00DF487A" w:rsidP="00357E1C">
      <w:pPr>
        <w:spacing w:after="0" w:line="240" w:lineRule="auto"/>
      </w:pPr>
      <w:r>
        <w:separator/>
      </w:r>
    </w:p>
  </w:endnote>
  <w:endnote w:type="continuationSeparator" w:id="0">
    <w:p w:rsidR="00DF487A" w:rsidRDefault="00DF487A" w:rsidP="0035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E1C" w:rsidRDefault="00357E1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87A" w:rsidRDefault="00DF487A" w:rsidP="00357E1C">
      <w:pPr>
        <w:spacing w:after="0" w:line="240" w:lineRule="auto"/>
      </w:pPr>
      <w:r>
        <w:separator/>
      </w:r>
    </w:p>
  </w:footnote>
  <w:footnote w:type="continuationSeparator" w:id="0">
    <w:p w:rsidR="00DF487A" w:rsidRDefault="00DF487A" w:rsidP="00357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E1C" w:rsidRDefault="00DF48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94954" o:spid="_x0000_s2062" type="#_x0000_t75" style="position:absolute;margin-left:0;margin-top:0;width:451.2pt;height:553.35pt;z-index:-251657216;mso-position-horizontal:center;mso-position-horizontal-relative:margin;mso-position-vertical:center;mso-position-vertical-relative:margin" o:allowincell="f">
          <v:imagedata r:id="rId1" o:title="CapaLU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E1C" w:rsidRDefault="00DF48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94955" o:spid="_x0000_s2063" type="#_x0000_t75" style="position:absolute;margin-left:0;margin-top:0;width:451.2pt;height:553.35pt;z-index:-251656192;mso-position-horizontal:center;mso-position-horizontal-relative:margin;mso-position-vertical:center;mso-position-vertical-relative:margin" o:allowincell="f">
          <v:imagedata r:id="rId1" o:title="CapaLUX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E1C" w:rsidRDefault="00DF48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94953" o:spid="_x0000_s2061" type="#_x0000_t75" style="position:absolute;margin-left:0;margin-top:0;width:451.2pt;height:553.35pt;z-index:-251658240;mso-position-horizontal:center;mso-position-horizontal-relative:margin;mso-position-vertical:center;mso-position-vertical-relative:margin" o:allowincell="f">
          <v:imagedata r:id="rId1" o:title="CapaLU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36547"/>
    <w:multiLevelType w:val="hybridMultilevel"/>
    <w:tmpl w:val="5F34BF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D575B4"/>
    <w:multiLevelType w:val="hybridMultilevel"/>
    <w:tmpl w:val="ADE0DE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A520E"/>
    <w:multiLevelType w:val="hybridMultilevel"/>
    <w:tmpl w:val="F96EACEC"/>
    <w:lvl w:ilvl="0" w:tplc="A7DE9C2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AE"/>
    <w:rsid w:val="00012544"/>
    <w:rsid w:val="000129C3"/>
    <w:rsid w:val="000233E6"/>
    <w:rsid w:val="00026E2A"/>
    <w:rsid w:val="00044D5D"/>
    <w:rsid w:val="00065BD3"/>
    <w:rsid w:val="00071C3D"/>
    <w:rsid w:val="00085C52"/>
    <w:rsid w:val="000B65B5"/>
    <w:rsid w:val="000D00AD"/>
    <w:rsid w:val="001051AE"/>
    <w:rsid w:val="00132F4E"/>
    <w:rsid w:val="001828FB"/>
    <w:rsid w:val="001865B8"/>
    <w:rsid w:val="00192261"/>
    <w:rsid w:val="001951D8"/>
    <w:rsid w:val="001E58AD"/>
    <w:rsid w:val="001F1DD1"/>
    <w:rsid w:val="001F441B"/>
    <w:rsid w:val="00205664"/>
    <w:rsid w:val="0020566B"/>
    <w:rsid w:val="00212B30"/>
    <w:rsid w:val="00213889"/>
    <w:rsid w:val="002454AC"/>
    <w:rsid w:val="00255A62"/>
    <w:rsid w:val="00265E54"/>
    <w:rsid w:val="002C5260"/>
    <w:rsid w:val="002E27AA"/>
    <w:rsid w:val="002E5EC3"/>
    <w:rsid w:val="002E68D9"/>
    <w:rsid w:val="002E72D6"/>
    <w:rsid w:val="002F40A7"/>
    <w:rsid w:val="002F5BE6"/>
    <w:rsid w:val="002F643D"/>
    <w:rsid w:val="003037DF"/>
    <w:rsid w:val="00340E63"/>
    <w:rsid w:val="003444D0"/>
    <w:rsid w:val="00357E1C"/>
    <w:rsid w:val="0038605C"/>
    <w:rsid w:val="003905F6"/>
    <w:rsid w:val="003B07A3"/>
    <w:rsid w:val="003B220B"/>
    <w:rsid w:val="003B6A65"/>
    <w:rsid w:val="003B6A98"/>
    <w:rsid w:val="003C3C6E"/>
    <w:rsid w:val="00441D78"/>
    <w:rsid w:val="004515E2"/>
    <w:rsid w:val="00486429"/>
    <w:rsid w:val="004A47D5"/>
    <w:rsid w:val="004A543F"/>
    <w:rsid w:val="004D1DF3"/>
    <w:rsid w:val="004F645E"/>
    <w:rsid w:val="0052292A"/>
    <w:rsid w:val="00523820"/>
    <w:rsid w:val="00530B93"/>
    <w:rsid w:val="005377E8"/>
    <w:rsid w:val="005406FC"/>
    <w:rsid w:val="005526C9"/>
    <w:rsid w:val="005555B7"/>
    <w:rsid w:val="005642D5"/>
    <w:rsid w:val="00570DD7"/>
    <w:rsid w:val="00587B0C"/>
    <w:rsid w:val="00595A6B"/>
    <w:rsid w:val="005A5FD5"/>
    <w:rsid w:val="005A69ED"/>
    <w:rsid w:val="005B79B9"/>
    <w:rsid w:val="005C19CF"/>
    <w:rsid w:val="005D4CB1"/>
    <w:rsid w:val="005E542F"/>
    <w:rsid w:val="00602D77"/>
    <w:rsid w:val="006049FE"/>
    <w:rsid w:val="00621325"/>
    <w:rsid w:val="00626DFC"/>
    <w:rsid w:val="006401D5"/>
    <w:rsid w:val="00671E2A"/>
    <w:rsid w:val="006844C9"/>
    <w:rsid w:val="00696BA4"/>
    <w:rsid w:val="006E072A"/>
    <w:rsid w:val="006E6C0F"/>
    <w:rsid w:val="006F47A4"/>
    <w:rsid w:val="00702279"/>
    <w:rsid w:val="007038FB"/>
    <w:rsid w:val="0071075B"/>
    <w:rsid w:val="00732267"/>
    <w:rsid w:val="0073458A"/>
    <w:rsid w:val="007550D9"/>
    <w:rsid w:val="007660CA"/>
    <w:rsid w:val="00772F81"/>
    <w:rsid w:val="007903DD"/>
    <w:rsid w:val="00793CAE"/>
    <w:rsid w:val="007C6167"/>
    <w:rsid w:val="00801BAB"/>
    <w:rsid w:val="008051C3"/>
    <w:rsid w:val="008274C8"/>
    <w:rsid w:val="0083216D"/>
    <w:rsid w:val="00834603"/>
    <w:rsid w:val="008546A7"/>
    <w:rsid w:val="0086123B"/>
    <w:rsid w:val="00863230"/>
    <w:rsid w:val="0087192B"/>
    <w:rsid w:val="00873CFD"/>
    <w:rsid w:val="008A0174"/>
    <w:rsid w:val="008A7FB4"/>
    <w:rsid w:val="008C3A92"/>
    <w:rsid w:val="008F2183"/>
    <w:rsid w:val="00911C52"/>
    <w:rsid w:val="0091274D"/>
    <w:rsid w:val="009212E1"/>
    <w:rsid w:val="00952841"/>
    <w:rsid w:val="00970FF8"/>
    <w:rsid w:val="00973264"/>
    <w:rsid w:val="00975E91"/>
    <w:rsid w:val="00980520"/>
    <w:rsid w:val="0098239C"/>
    <w:rsid w:val="0098483A"/>
    <w:rsid w:val="009A2709"/>
    <w:rsid w:val="009A4689"/>
    <w:rsid w:val="009A4E76"/>
    <w:rsid w:val="009A5E9A"/>
    <w:rsid w:val="009B3E6B"/>
    <w:rsid w:val="009B40C4"/>
    <w:rsid w:val="009D023C"/>
    <w:rsid w:val="009E0791"/>
    <w:rsid w:val="00A45F8B"/>
    <w:rsid w:val="00A70912"/>
    <w:rsid w:val="00A718D5"/>
    <w:rsid w:val="00A81C74"/>
    <w:rsid w:val="00A9528F"/>
    <w:rsid w:val="00AA628C"/>
    <w:rsid w:val="00AB1BC5"/>
    <w:rsid w:val="00AF3651"/>
    <w:rsid w:val="00B0538B"/>
    <w:rsid w:val="00B14A31"/>
    <w:rsid w:val="00B221F6"/>
    <w:rsid w:val="00B27CDF"/>
    <w:rsid w:val="00B50BBE"/>
    <w:rsid w:val="00B74173"/>
    <w:rsid w:val="00B7436E"/>
    <w:rsid w:val="00B74A6C"/>
    <w:rsid w:val="00B935EC"/>
    <w:rsid w:val="00BC3823"/>
    <w:rsid w:val="00BD216F"/>
    <w:rsid w:val="00BE5511"/>
    <w:rsid w:val="00BE6363"/>
    <w:rsid w:val="00C140D8"/>
    <w:rsid w:val="00C4622E"/>
    <w:rsid w:val="00C47AB7"/>
    <w:rsid w:val="00C47C4A"/>
    <w:rsid w:val="00C51C97"/>
    <w:rsid w:val="00C5345D"/>
    <w:rsid w:val="00CB4094"/>
    <w:rsid w:val="00CB762A"/>
    <w:rsid w:val="00CD3A86"/>
    <w:rsid w:val="00CE1868"/>
    <w:rsid w:val="00CE5B5E"/>
    <w:rsid w:val="00CF4D93"/>
    <w:rsid w:val="00D02EC2"/>
    <w:rsid w:val="00D22767"/>
    <w:rsid w:val="00D86CDC"/>
    <w:rsid w:val="00DA337A"/>
    <w:rsid w:val="00DC1D3E"/>
    <w:rsid w:val="00DC4AF6"/>
    <w:rsid w:val="00DD2787"/>
    <w:rsid w:val="00DD4F0C"/>
    <w:rsid w:val="00DF40E8"/>
    <w:rsid w:val="00DF487A"/>
    <w:rsid w:val="00DF77C9"/>
    <w:rsid w:val="00E26887"/>
    <w:rsid w:val="00E36BC3"/>
    <w:rsid w:val="00E372C0"/>
    <w:rsid w:val="00E41E8A"/>
    <w:rsid w:val="00E43EF9"/>
    <w:rsid w:val="00E51B8C"/>
    <w:rsid w:val="00EA430B"/>
    <w:rsid w:val="00ED33C4"/>
    <w:rsid w:val="00F21B31"/>
    <w:rsid w:val="00F314C3"/>
    <w:rsid w:val="00F314EE"/>
    <w:rsid w:val="00F5204D"/>
    <w:rsid w:val="00F559E4"/>
    <w:rsid w:val="00F55A3D"/>
    <w:rsid w:val="00F712E0"/>
    <w:rsid w:val="00F7319B"/>
    <w:rsid w:val="00F85F1E"/>
    <w:rsid w:val="00F94C06"/>
    <w:rsid w:val="00F97DC6"/>
    <w:rsid w:val="00FA1C07"/>
    <w:rsid w:val="00FA1F73"/>
    <w:rsid w:val="00FA7BE4"/>
    <w:rsid w:val="00FB4425"/>
    <w:rsid w:val="00FB6791"/>
    <w:rsid w:val="00FC0E93"/>
    <w:rsid w:val="00FE7991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3793281"/>
  <w15:chartTrackingRefBased/>
  <w15:docId w15:val="{56556FF4-ABBF-40BD-9F5A-63B98257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022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F4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57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E1C"/>
  </w:style>
  <w:style w:type="paragraph" w:styleId="Rodap">
    <w:name w:val="footer"/>
    <w:basedOn w:val="Normal"/>
    <w:link w:val="RodapChar"/>
    <w:uiPriority w:val="99"/>
    <w:unhideWhenUsed/>
    <w:rsid w:val="00357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E1C"/>
  </w:style>
  <w:style w:type="paragraph" w:styleId="PargrafodaLista">
    <w:name w:val="List Paragraph"/>
    <w:basedOn w:val="Normal"/>
    <w:uiPriority w:val="34"/>
    <w:qFormat/>
    <w:rsid w:val="005C19C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43EF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43EF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022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227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227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22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227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2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2279"/>
    <w:rPr>
      <w:rFonts w:ascii="Segoe UI" w:hAnsi="Segoe UI" w:cs="Segoe UI"/>
      <w:sz w:val="18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70227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0227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0227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0227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0227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227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227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702279"/>
    <w:rPr>
      <w:vertAlign w:val="superscript"/>
    </w:rPr>
  </w:style>
  <w:style w:type="paragraph" w:styleId="Bibliografia">
    <w:name w:val="Bibliography"/>
    <w:basedOn w:val="Normal"/>
    <w:next w:val="Normal"/>
    <w:uiPriority w:val="37"/>
    <w:unhideWhenUsed/>
    <w:rsid w:val="00772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hyperlink" Target="http://www.capitalinicial.com.br/wp-content/uploads/2015/11/capa_das-kapital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hyperlink" Target="https://upload.wikimedia.org/wikipedia/commons/c/cc/Cimento_dell%27_Armonia_e_dell%27_Inventione-v2-title_page.jpg" TargetMode="External"/><Relationship Id="rId33" Type="http://schemas.openxmlformats.org/officeDocument/2006/relationships/hyperlink" Target="https://upload.wikimedia.org/wikipedia/commons/8/8d/Orbita_da_terra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upload.wikimedia.org/wikipedia/commons/3/38/Anaximander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gif"/><Relationship Id="rId32" Type="http://schemas.openxmlformats.org/officeDocument/2006/relationships/hyperlink" Target="https://upload.wikimedia.org/wikipedia/commons/6/6a/South_season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3.jpeg"/><Relationship Id="rId28" Type="http://schemas.openxmlformats.org/officeDocument/2006/relationships/hyperlink" Target="https://upload.wikimedia.org/wikipedia/commons/2/26/Pl%C3%ADnio_Alves_Monteiro_Tourinho_%281882-1950%29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g"/><Relationship Id="rId31" Type="http://schemas.openxmlformats.org/officeDocument/2006/relationships/hyperlink" Target="https://upload.wikimedia.org/wikipedia/commons/7/74/Analemma_pattern_in_the_sky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hyperlink" Target="https://upload.wikimedia.org/wikipedia/commons/0/0f/Stonehenge%2C_Salisbury_retouched.jpg" TargetMode="External"/><Relationship Id="rId30" Type="http://schemas.openxmlformats.org/officeDocument/2006/relationships/hyperlink" Target="https://upload.wikimedia.org/wikipedia/commons/2/2d/Anaximenes.jp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Plí50</b:Tag>
    <b:SourceType>Book</b:SourceType>
    <b:Guid>{47E70E87-CD37-4375-AF1C-9BBDC570D59D}</b:Guid>
    <b:Author>
      <b:Author>
        <b:NameList>
          <b:Person>
            <b:Last>Tourinho</b:Last>
            <b:First>Plínio</b:First>
            <b:Middle>Alves Monteiro</b:Middle>
          </b:Person>
        </b:NameList>
      </b:Author>
    </b:Author>
    <b:Title>Tratado de Astronomia</b:Title>
    <b:Year>1950</b:Year>
    <b:RefOrder>1</b:RefOrder>
  </b:Source>
</b:Sources>
</file>

<file path=customXml/itemProps1.xml><?xml version="1.0" encoding="utf-8"?>
<ds:datastoreItem xmlns:ds="http://schemas.openxmlformats.org/officeDocument/2006/customXml" ds:itemID="{F75F2900-30ED-4DD6-86B5-001B763D0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6</Pages>
  <Words>2246</Words>
  <Characters>12133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Vitor Klaumann Gubert</dc:creator>
  <cp:keywords/>
  <dc:description/>
  <cp:lastModifiedBy>Gabriel</cp:lastModifiedBy>
  <cp:revision>93</cp:revision>
  <dcterms:created xsi:type="dcterms:W3CDTF">2019-05-07T23:38:00Z</dcterms:created>
  <dcterms:modified xsi:type="dcterms:W3CDTF">2019-07-06T05:18:00Z</dcterms:modified>
</cp:coreProperties>
</file>